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36"/>
        <w:rPr>
          <w:color w:val="auto"/>
        </w:rPr>
      </w:pPr>
      <w:r>
        <w:rPr>
          <w:color w:val="auto"/>
        </w:rPr>
        <w:t>律师事务所党建工作考评打分表(A 表)</w:t>
      </w:r>
    </w:p>
    <w:p>
      <w:pPr>
        <w:tabs>
          <w:tab w:val="left" w:pos="3148"/>
          <w:tab w:val="left" w:pos="4799"/>
          <w:tab w:val="left" w:pos="5699"/>
          <w:tab w:val="left" w:pos="6199"/>
          <w:tab w:val="left" w:pos="7749"/>
          <w:tab w:val="left" w:pos="8349"/>
          <w:tab w:val="left" w:pos="8949"/>
        </w:tabs>
        <w:spacing w:before="60"/>
        <w:ind w:left="0" w:right="40" w:firstLine="400" w:firstLineChars="200"/>
        <w:jc w:val="both"/>
        <w:rPr>
          <w:color w:val="auto"/>
          <w:sz w:val="20"/>
        </w:rPr>
      </w:pPr>
      <w:r>
        <w:rPr>
          <w:color w:val="auto"/>
          <w:sz w:val="20"/>
        </w:rPr>
        <w:t>党组织名称：</w:t>
      </w:r>
      <w:r>
        <w:rPr>
          <w:rFonts w:hint="eastAsia"/>
          <w:color w:val="auto"/>
          <w:sz w:val="20"/>
          <w:lang w:val="en-US" w:eastAsia="zh-CN"/>
        </w:rPr>
        <w:t xml:space="preserve">           </w:t>
      </w:r>
      <w:r>
        <w:rPr>
          <w:color w:val="auto"/>
          <w:sz w:val="20"/>
        </w:rPr>
        <w:t>所在</w:t>
      </w:r>
      <w:r>
        <w:rPr>
          <w:rFonts w:hint="eastAsia"/>
          <w:color w:val="auto"/>
          <w:sz w:val="20"/>
          <w:lang w:val="en-US" w:eastAsia="zh-CN"/>
        </w:rPr>
        <w:t>县（市、区）：</w:t>
      </w:r>
      <w:r>
        <w:rPr>
          <w:color w:val="auto"/>
          <w:sz w:val="20"/>
        </w:rPr>
        <w:tab/>
      </w:r>
      <w:r>
        <w:rPr>
          <w:rFonts w:hint="eastAsia"/>
          <w:color w:val="auto"/>
          <w:sz w:val="20"/>
          <w:lang w:val="en-US" w:eastAsia="zh-CN"/>
        </w:rPr>
        <w:t xml:space="preserve">                  </w:t>
      </w:r>
      <w:r>
        <w:rPr>
          <w:color w:val="auto"/>
          <w:sz w:val="20"/>
        </w:rPr>
        <w:t>考核日期：</w:t>
      </w:r>
      <w:r>
        <w:rPr>
          <w:color w:val="auto"/>
          <w:sz w:val="20"/>
        </w:rPr>
        <w:tab/>
      </w:r>
      <w:r>
        <w:rPr>
          <w:rFonts w:hint="eastAsia"/>
          <w:color w:val="auto"/>
          <w:sz w:val="20"/>
          <w:lang w:val="en-US" w:eastAsia="zh-CN"/>
        </w:rPr>
        <w:t xml:space="preserve">   </w:t>
      </w:r>
      <w:r>
        <w:rPr>
          <w:color w:val="auto"/>
          <w:sz w:val="20"/>
        </w:rPr>
        <w:t>年</w:t>
      </w:r>
      <w:r>
        <w:rPr>
          <w:rFonts w:hint="eastAsia"/>
          <w:color w:val="auto"/>
          <w:sz w:val="20"/>
          <w:lang w:val="en-US" w:eastAsia="zh-CN"/>
        </w:rPr>
        <w:t xml:space="preserve">  </w:t>
      </w:r>
      <w:r>
        <w:rPr>
          <w:color w:val="auto"/>
          <w:sz w:val="20"/>
        </w:rPr>
        <w:t>月</w:t>
      </w:r>
      <w:r>
        <w:rPr>
          <w:rFonts w:hint="eastAsia"/>
          <w:color w:val="auto"/>
          <w:sz w:val="20"/>
          <w:lang w:val="en-US" w:eastAsia="zh-CN"/>
        </w:rPr>
        <w:t xml:space="preserve">   </w:t>
      </w:r>
      <w:r>
        <w:rPr>
          <w:color w:val="auto"/>
          <w:sz w:val="20"/>
        </w:rPr>
        <w:t>日</w:t>
      </w:r>
    </w:p>
    <w:p>
      <w:pPr>
        <w:pStyle w:val="5"/>
        <w:spacing w:before="9"/>
        <w:rPr>
          <w:color w:val="auto"/>
          <w:sz w:val="7"/>
        </w:r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727"/>
        <w:gridCol w:w="567"/>
        <w:gridCol w:w="1417"/>
        <w:gridCol w:w="1581"/>
        <w:gridCol w:w="1768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</w:tcPr>
          <w:p>
            <w:pPr>
              <w:pStyle w:val="11"/>
              <w:spacing w:before="65"/>
              <w:ind w:left="388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类别</w:t>
            </w: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5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序号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67" w:right="559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项目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470" w:right="461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总分值</w:t>
            </w:r>
          </w:p>
        </w:tc>
        <w:tc>
          <w:tcPr>
            <w:tcW w:w="1768" w:type="dxa"/>
          </w:tcPr>
          <w:p>
            <w:pPr>
              <w:pStyle w:val="11"/>
              <w:spacing w:before="29"/>
              <w:ind w:left="662" w:right="656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得分</w:t>
            </w:r>
          </w:p>
        </w:tc>
        <w:tc>
          <w:tcPr>
            <w:tcW w:w="2127" w:type="dxa"/>
          </w:tcPr>
          <w:p>
            <w:pPr>
              <w:pStyle w:val="11"/>
              <w:spacing w:before="29"/>
              <w:ind w:left="842" w:right="834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restart"/>
          </w:tcPr>
          <w:p>
            <w:pPr>
              <w:pStyle w:val="11"/>
              <w:spacing w:before="1"/>
              <w:rPr>
                <w:color w:val="auto"/>
                <w:sz w:val="15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（一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政治 建设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30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6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坚定政治信仰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9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坚持政治领导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9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执行政治路线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6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增强政治功能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6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7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（二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组织 设置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13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5"/>
              <w:rPr>
                <w:color w:val="auto"/>
                <w:sz w:val="14"/>
              </w:rPr>
            </w:pPr>
          </w:p>
          <w:p>
            <w:pPr>
              <w:pStyle w:val="11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5A</w:t>
            </w:r>
          </w:p>
        </w:tc>
        <w:tc>
          <w:tcPr>
            <w:tcW w:w="567" w:type="dxa"/>
            <w:vMerge w:val="restart"/>
          </w:tcPr>
          <w:p>
            <w:pPr>
              <w:pStyle w:val="11"/>
              <w:spacing w:before="67" w:line="225" w:lineRule="auto"/>
              <w:ind w:left="182" w:right="17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单独党组织</w:t>
            </w:r>
          </w:p>
        </w:tc>
        <w:tc>
          <w:tcPr>
            <w:tcW w:w="1417" w:type="dxa"/>
          </w:tcPr>
          <w:p>
            <w:pPr>
              <w:pStyle w:val="11"/>
              <w:spacing w:before="5"/>
              <w:rPr>
                <w:color w:val="auto"/>
                <w:sz w:val="14"/>
              </w:rPr>
            </w:pPr>
          </w:p>
          <w:p>
            <w:pPr>
              <w:pStyle w:val="11"/>
              <w:ind w:left="187" w:right="18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党组织设立</w:t>
            </w:r>
          </w:p>
        </w:tc>
        <w:tc>
          <w:tcPr>
            <w:tcW w:w="1581" w:type="dxa"/>
          </w:tcPr>
          <w:p>
            <w:pPr>
              <w:pStyle w:val="11"/>
              <w:spacing w:before="5"/>
              <w:rPr>
                <w:color w:val="auto"/>
                <w:sz w:val="14"/>
              </w:rPr>
            </w:pPr>
          </w:p>
          <w:p>
            <w:pPr>
              <w:pStyle w:val="11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6A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ind w:left="187" w:right="18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分所党组织</w:t>
            </w:r>
          </w:p>
        </w:tc>
        <w:tc>
          <w:tcPr>
            <w:tcW w:w="1581" w:type="dxa"/>
          </w:tcPr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7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67" w:right="559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党小组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8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支部委员会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right="0" w:rightChars="0" w:firstLine="800" w:firstLineChars="400"/>
              <w:jc w:val="both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9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党务工作者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10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按期换届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spacing w:before="12"/>
              <w:rPr>
                <w:color w:val="auto"/>
                <w:sz w:val="25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（三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工作 机制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19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党建入章程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12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党组织作用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13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交叉任职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14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会商通报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15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党务公开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16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经费保障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（四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组织 生活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21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17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三会一课</w:t>
            </w:r>
          </w:p>
        </w:tc>
        <w:tc>
          <w:tcPr>
            <w:tcW w:w="1581" w:type="dxa"/>
          </w:tcPr>
          <w:p>
            <w:pPr>
              <w:pStyle w:val="11"/>
              <w:spacing w:before="67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18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组织生活会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19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民主评议党员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leftChars="0" w:right="0" w:rightChars="0" w:firstLine="800" w:firstLineChars="400"/>
              <w:jc w:val="both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20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谈心谈话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11"/>
              <w:numPr>
                <w:ilvl w:val="0"/>
                <w:numId w:val="0"/>
              </w:numPr>
              <w:ind w:right="0" w:rightChars="0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21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主题党日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22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党员联系群众</w:t>
            </w:r>
          </w:p>
        </w:tc>
        <w:tc>
          <w:tcPr>
            <w:tcW w:w="1581" w:type="dxa"/>
          </w:tcPr>
          <w:p>
            <w:pPr>
              <w:pStyle w:val="11"/>
              <w:spacing w:before="67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23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党建活动场所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24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创新活动形式</w:t>
            </w:r>
          </w:p>
        </w:tc>
        <w:tc>
          <w:tcPr>
            <w:tcW w:w="1581" w:type="dxa"/>
          </w:tcPr>
          <w:p>
            <w:pPr>
              <w:pStyle w:val="11"/>
              <w:spacing w:before="67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6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（五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党员 管理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17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25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党员发展培养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26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组织关系接转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27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思想政治工作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ind w:firstLine="876" w:firstLineChars="438"/>
              <w:jc w:val="both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28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党员管理监督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default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29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党费收缴管理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30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档案管理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jc w:val="center"/>
              <w:rPr>
                <w:rFonts w:hint="eastAsia" w:ascii="Times New Roman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footerReference r:id="rId5" w:type="default"/>
          <w:pgSz w:w="11910" w:h="16840"/>
          <w:pgMar w:top="1480" w:right="1120" w:bottom="1180" w:left="1160" w:header="0" w:footer="996" w:gutter="0"/>
          <w:pgNumType w:start="18"/>
          <w:cols w:space="720" w:num="1"/>
        </w:sectPr>
      </w:pPr>
    </w:p>
    <w:p>
      <w:pPr>
        <w:pStyle w:val="5"/>
        <w:rPr>
          <w:color w:val="auto"/>
          <w:sz w:val="20"/>
        </w:rPr>
      </w:pPr>
    </w:p>
    <w:p>
      <w:pPr>
        <w:pStyle w:val="5"/>
        <w:spacing w:before="9"/>
        <w:rPr>
          <w:color w:val="auto"/>
          <w:sz w:val="25"/>
        </w:rPr>
      </w:pPr>
    </w:p>
    <w:p>
      <w:pPr>
        <w:tabs>
          <w:tab w:val="left" w:pos="3337"/>
        </w:tabs>
        <w:spacing w:before="80"/>
        <w:ind w:left="637" w:right="0" w:firstLine="0"/>
        <w:jc w:val="left"/>
        <w:rPr>
          <w:rFonts w:hint="eastAsia" w:eastAsia="仿宋"/>
          <w:color w:val="auto"/>
          <w:sz w:val="18"/>
          <w:lang w:eastAsia="zh-CN"/>
        </w:rPr>
      </w:pPr>
      <w:r>
        <w:rPr>
          <w:color w:val="auto"/>
          <w:sz w:val="18"/>
        </w:rPr>
        <w:t>考评结果：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rFonts w:hint="eastAsia"/>
          <w:color w:val="auto"/>
          <w:sz w:val="18"/>
          <w:u w:val="single"/>
          <w:lang w:eastAsia="zh-CN"/>
        </w:rPr>
        <w:t>；</w:t>
      </w:r>
    </w:p>
    <w:p>
      <w:pPr>
        <w:pStyle w:val="5"/>
        <w:rPr>
          <w:color w:val="auto"/>
          <w:sz w:val="20"/>
        </w:rPr>
      </w:pPr>
    </w:p>
    <w:p>
      <w:pPr>
        <w:tabs>
          <w:tab w:val="left" w:pos="2841"/>
          <w:tab w:val="left" w:pos="3561"/>
          <w:tab w:val="left" w:pos="3697"/>
          <w:tab w:val="left" w:pos="4146"/>
          <w:tab w:val="left" w:pos="6397"/>
        </w:tabs>
        <w:spacing w:before="137" w:line="324" w:lineRule="auto"/>
        <w:ind w:left="637" w:right="2686" w:firstLine="0"/>
        <w:jc w:val="left"/>
        <w:rPr>
          <w:rFonts w:ascii="Times New Roman" w:eastAsia="Times New Roman"/>
          <w:color w:val="auto"/>
          <w:sz w:val="18"/>
        </w:rPr>
      </w:pPr>
      <w:r>
        <w:rPr>
          <w:color w:val="auto"/>
          <w:sz w:val="18"/>
        </w:rPr>
        <w:t>考评人：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</w:rPr>
        <w:t>；</w:t>
      </w:r>
      <w:r>
        <w:rPr>
          <w:color w:val="auto"/>
          <w:sz w:val="18"/>
        </w:rPr>
        <w:tab/>
      </w:r>
      <w:r>
        <w:rPr>
          <w:color w:val="auto"/>
          <w:sz w:val="18"/>
        </w:rPr>
        <w:t>电话：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</w:rPr>
        <w:t xml:space="preserve">； </w:t>
      </w:r>
    </w:p>
    <w:p>
      <w:pPr>
        <w:pStyle w:val="5"/>
        <w:spacing w:before="3"/>
        <w:rPr>
          <w:rFonts w:ascii="Times New Roman"/>
          <w:color w:val="auto"/>
          <w:sz w:val="20"/>
        </w:rPr>
      </w:pPr>
    </w:p>
    <w:p>
      <w:pPr>
        <w:tabs>
          <w:tab w:val="left" w:pos="2841"/>
          <w:tab w:val="left" w:pos="3561"/>
          <w:tab w:val="left" w:pos="3697"/>
          <w:tab w:val="left" w:pos="4146"/>
          <w:tab w:val="left" w:pos="6397"/>
        </w:tabs>
        <w:spacing w:before="137" w:line="324" w:lineRule="auto"/>
        <w:ind w:left="637" w:right="2686" w:firstLine="0"/>
        <w:jc w:val="left"/>
        <w:rPr>
          <w:rFonts w:ascii="Times New Roman" w:eastAsia="Times New Roman"/>
          <w:color w:val="auto"/>
          <w:sz w:val="18"/>
        </w:rPr>
      </w:pPr>
      <w:r>
        <w:rPr>
          <w:rFonts w:hint="eastAsia"/>
          <w:color w:val="auto"/>
          <w:sz w:val="18"/>
          <w:lang w:val="en-US" w:eastAsia="zh-CN"/>
        </w:rPr>
        <w:t>党建指导员</w:t>
      </w:r>
      <w:r>
        <w:rPr>
          <w:color w:val="auto"/>
          <w:sz w:val="18"/>
        </w:rPr>
        <w:t>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</w:rPr>
        <w:t>；</w:t>
      </w:r>
      <w:r>
        <w:rPr>
          <w:color w:val="auto"/>
          <w:sz w:val="18"/>
        </w:rPr>
        <w:tab/>
      </w:r>
      <w:r>
        <w:rPr>
          <w:color w:val="auto"/>
          <w:sz w:val="18"/>
        </w:rPr>
        <w:t>电话：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rFonts w:hint="eastAsia"/>
          <w:color w:val="auto"/>
          <w:sz w:val="18"/>
          <w:lang w:eastAsia="zh-CN"/>
        </w:rPr>
        <w:t>。</w:t>
      </w:r>
      <w:r>
        <w:rPr>
          <w:color w:val="auto"/>
          <w:sz w:val="18"/>
        </w:rPr>
        <w:t xml:space="preserve"> </w:t>
      </w:r>
    </w:p>
    <w:p>
      <w:pPr>
        <w:pStyle w:val="5"/>
        <w:spacing w:before="10"/>
        <w:ind w:firstLine="750" w:firstLineChars="300"/>
        <w:rPr>
          <w:color w:val="auto"/>
          <w:sz w:val="25"/>
        </w:rPr>
      </w:pPr>
    </w:p>
    <w:p>
      <w:pPr>
        <w:spacing w:before="0"/>
        <w:ind w:left="637" w:right="0" w:firstLine="0"/>
        <w:jc w:val="left"/>
        <w:rPr>
          <w:color w:val="auto"/>
          <w:sz w:val="24"/>
        </w:rPr>
      </w:pPr>
      <w:r>
        <w:rPr>
          <w:color w:val="auto"/>
          <w:sz w:val="24"/>
        </w:rPr>
        <w:t>说明：</w:t>
      </w:r>
    </w:p>
    <w:p>
      <w:pPr>
        <w:pStyle w:val="10"/>
        <w:numPr>
          <w:ilvl w:val="0"/>
          <w:numId w:val="1"/>
        </w:numPr>
        <w:tabs>
          <w:tab w:val="left" w:pos="879"/>
        </w:tabs>
        <w:spacing w:before="4" w:after="0" w:line="242" w:lineRule="auto"/>
        <w:ind w:left="637" w:right="843" w:firstLine="0"/>
        <w:jc w:val="left"/>
        <w:rPr>
          <w:color w:val="auto"/>
          <w:sz w:val="24"/>
        </w:rPr>
      </w:pPr>
      <w:r>
        <w:rPr>
          <w:color w:val="auto"/>
          <w:sz w:val="24"/>
        </w:rPr>
        <w:t>本表适用于对</w:t>
      </w:r>
      <w:r>
        <w:rPr>
          <w:b/>
          <w:color w:val="auto"/>
          <w:spacing w:val="-3"/>
          <w:sz w:val="24"/>
        </w:rPr>
        <w:t>单独设立的党组织</w:t>
      </w:r>
      <w:r>
        <w:rPr>
          <w:b/>
          <w:color w:val="auto"/>
          <w:sz w:val="24"/>
        </w:rPr>
        <w:t>（</w:t>
      </w:r>
      <w:r>
        <w:rPr>
          <w:b/>
          <w:color w:val="auto"/>
          <w:spacing w:val="-4"/>
          <w:sz w:val="24"/>
        </w:rPr>
        <w:t>包括律师事务所党委、党总支、党支部</w:t>
      </w:r>
      <w:r>
        <w:rPr>
          <w:b/>
          <w:color w:val="auto"/>
          <w:sz w:val="24"/>
        </w:rPr>
        <w:t xml:space="preserve">） </w:t>
      </w:r>
      <w:r>
        <w:rPr>
          <w:color w:val="auto"/>
          <w:sz w:val="24"/>
        </w:rPr>
        <w:t>进行考评。</w:t>
      </w:r>
    </w:p>
    <w:p>
      <w:pPr>
        <w:pStyle w:val="10"/>
        <w:numPr>
          <w:ilvl w:val="0"/>
          <w:numId w:val="1"/>
        </w:numPr>
        <w:tabs>
          <w:tab w:val="left" w:pos="880"/>
        </w:tabs>
        <w:spacing w:before="3" w:after="0" w:line="242" w:lineRule="auto"/>
        <w:ind w:left="637" w:right="985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考评要求、评分标准及考评依据详见《律师事务所党建工作考评细则（试行）》。被考评党组织不适用某一项目时（如未设立分所），该项可以默认得满分。</w:t>
      </w:r>
    </w:p>
    <w:p>
      <w:pPr>
        <w:spacing w:after="0" w:line="242" w:lineRule="auto"/>
        <w:jc w:val="both"/>
        <w:rPr>
          <w:color w:val="auto"/>
          <w:sz w:val="24"/>
        </w:rPr>
        <w:sectPr>
          <w:pgSz w:w="11910" w:h="16840"/>
          <w:pgMar w:top="1420" w:right="1120" w:bottom="1180" w:left="1160" w:header="0" w:footer="996" w:gutter="0"/>
          <w:cols w:space="720" w:num="1"/>
        </w:sectPr>
      </w:pPr>
    </w:p>
    <w:p>
      <w:pPr>
        <w:pStyle w:val="3"/>
        <w:ind w:right="37"/>
        <w:rPr>
          <w:color w:val="auto"/>
        </w:rPr>
      </w:pPr>
      <w:r>
        <w:rPr>
          <w:color w:val="auto"/>
        </w:rPr>
        <w:t>律师事务所党建工作考评打分表（B 表）</w:t>
      </w:r>
    </w:p>
    <w:p>
      <w:pPr>
        <w:tabs>
          <w:tab w:val="left" w:pos="3148"/>
          <w:tab w:val="left" w:pos="4799"/>
          <w:tab w:val="left" w:pos="5699"/>
          <w:tab w:val="left" w:pos="6199"/>
          <w:tab w:val="left" w:pos="7749"/>
          <w:tab w:val="left" w:pos="8349"/>
          <w:tab w:val="left" w:pos="8949"/>
        </w:tabs>
        <w:spacing w:before="60"/>
        <w:ind w:left="0" w:right="40" w:firstLine="600" w:firstLineChars="300"/>
        <w:jc w:val="both"/>
        <w:rPr>
          <w:color w:val="auto"/>
          <w:sz w:val="20"/>
        </w:rPr>
      </w:pPr>
      <w:r>
        <w:rPr>
          <w:color w:val="auto"/>
          <w:sz w:val="20"/>
        </w:rPr>
        <w:t>党组织名称：</w:t>
      </w:r>
      <w:r>
        <w:rPr>
          <w:rFonts w:hint="eastAsia"/>
          <w:color w:val="auto"/>
          <w:sz w:val="20"/>
          <w:lang w:val="en-US" w:eastAsia="zh-CN"/>
        </w:rPr>
        <w:t xml:space="preserve">           </w:t>
      </w:r>
      <w:r>
        <w:rPr>
          <w:color w:val="auto"/>
          <w:sz w:val="20"/>
        </w:rPr>
        <w:t>所在</w:t>
      </w:r>
      <w:r>
        <w:rPr>
          <w:rFonts w:hint="eastAsia"/>
          <w:color w:val="auto"/>
          <w:sz w:val="20"/>
          <w:lang w:val="en-US" w:eastAsia="zh-CN"/>
        </w:rPr>
        <w:t>县（市、区）：</w:t>
      </w:r>
      <w:r>
        <w:rPr>
          <w:color w:val="auto"/>
          <w:sz w:val="20"/>
        </w:rPr>
        <w:tab/>
      </w:r>
      <w:r>
        <w:rPr>
          <w:rFonts w:hint="eastAsia"/>
          <w:color w:val="auto"/>
          <w:sz w:val="20"/>
          <w:lang w:val="en-US" w:eastAsia="zh-CN"/>
        </w:rPr>
        <w:t xml:space="preserve">                  </w:t>
      </w:r>
      <w:r>
        <w:rPr>
          <w:color w:val="auto"/>
          <w:sz w:val="20"/>
        </w:rPr>
        <w:t>考核日期：</w:t>
      </w:r>
      <w:r>
        <w:rPr>
          <w:color w:val="auto"/>
          <w:sz w:val="20"/>
        </w:rPr>
        <w:tab/>
      </w:r>
      <w:r>
        <w:rPr>
          <w:rFonts w:hint="eastAsia"/>
          <w:color w:val="auto"/>
          <w:sz w:val="20"/>
          <w:lang w:val="en-US" w:eastAsia="zh-CN"/>
        </w:rPr>
        <w:t xml:space="preserve">  </w:t>
      </w:r>
      <w:r>
        <w:rPr>
          <w:color w:val="auto"/>
          <w:sz w:val="20"/>
        </w:rPr>
        <w:t>年</w:t>
      </w:r>
      <w:r>
        <w:rPr>
          <w:rFonts w:hint="eastAsia"/>
          <w:color w:val="auto"/>
          <w:sz w:val="20"/>
          <w:lang w:val="en-US" w:eastAsia="zh-CN"/>
        </w:rPr>
        <w:t xml:space="preserve">   </w:t>
      </w:r>
      <w:r>
        <w:rPr>
          <w:color w:val="auto"/>
          <w:sz w:val="20"/>
        </w:rPr>
        <w:t>月</w:t>
      </w:r>
      <w:r>
        <w:rPr>
          <w:rFonts w:hint="eastAsia"/>
          <w:color w:val="auto"/>
          <w:sz w:val="20"/>
          <w:lang w:val="en-US" w:eastAsia="zh-CN"/>
        </w:rPr>
        <w:t xml:space="preserve">    </w:t>
      </w:r>
      <w:r>
        <w:rPr>
          <w:color w:val="auto"/>
          <w:sz w:val="20"/>
        </w:rPr>
        <w:t>日</w:t>
      </w:r>
    </w:p>
    <w:p>
      <w:pPr>
        <w:pStyle w:val="5"/>
        <w:spacing w:before="9"/>
        <w:rPr>
          <w:color w:val="auto"/>
          <w:sz w:val="7"/>
        </w:r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727"/>
        <w:gridCol w:w="567"/>
        <w:gridCol w:w="1417"/>
        <w:gridCol w:w="1581"/>
        <w:gridCol w:w="1768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</w:tcPr>
          <w:p>
            <w:pPr>
              <w:pStyle w:val="11"/>
              <w:spacing w:before="65"/>
              <w:ind w:left="388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类别</w:t>
            </w: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5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序号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67" w:right="559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项目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470" w:right="461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总分值</w:t>
            </w:r>
          </w:p>
        </w:tc>
        <w:tc>
          <w:tcPr>
            <w:tcW w:w="1768" w:type="dxa"/>
          </w:tcPr>
          <w:p>
            <w:pPr>
              <w:pStyle w:val="11"/>
              <w:spacing w:before="29"/>
              <w:ind w:left="662" w:right="656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得分</w:t>
            </w:r>
          </w:p>
        </w:tc>
        <w:tc>
          <w:tcPr>
            <w:tcW w:w="2127" w:type="dxa"/>
          </w:tcPr>
          <w:p>
            <w:pPr>
              <w:pStyle w:val="11"/>
              <w:spacing w:before="29"/>
              <w:ind w:left="842" w:right="834"/>
              <w:jc w:val="center"/>
              <w:rPr>
                <w:rFonts w:hint="eastAsia" w:ascii="黑体" w:eastAsia="黑体"/>
                <w:color w:val="auto"/>
                <w:sz w:val="20"/>
              </w:rPr>
            </w:pPr>
            <w:r>
              <w:rPr>
                <w:rFonts w:hint="eastAsia" w:ascii="黑体" w:eastAsia="黑体"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restart"/>
          </w:tcPr>
          <w:p>
            <w:pPr>
              <w:pStyle w:val="11"/>
              <w:spacing w:before="1"/>
              <w:rPr>
                <w:color w:val="auto"/>
                <w:sz w:val="15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（一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政治 建设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30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6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坚定政治信仰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9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坚持政治领导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9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执行政治路线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6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增强政治功能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6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7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（二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组织 设置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13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5"/>
              <w:rPr>
                <w:color w:val="auto"/>
                <w:sz w:val="14"/>
              </w:rPr>
            </w:pPr>
          </w:p>
          <w:p>
            <w:pPr>
              <w:pStyle w:val="11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5B</w:t>
            </w:r>
          </w:p>
        </w:tc>
        <w:tc>
          <w:tcPr>
            <w:tcW w:w="567" w:type="dxa"/>
            <w:vMerge w:val="restart"/>
          </w:tcPr>
          <w:p>
            <w:pPr>
              <w:pStyle w:val="11"/>
              <w:spacing w:before="67" w:line="225" w:lineRule="auto"/>
              <w:ind w:left="182" w:right="17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联合党组织</w:t>
            </w:r>
          </w:p>
        </w:tc>
        <w:tc>
          <w:tcPr>
            <w:tcW w:w="1417" w:type="dxa"/>
          </w:tcPr>
          <w:p>
            <w:pPr>
              <w:pStyle w:val="11"/>
              <w:spacing w:before="5"/>
              <w:rPr>
                <w:color w:val="auto"/>
                <w:sz w:val="14"/>
              </w:rPr>
            </w:pPr>
          </w:p>
          <w:p>
            <w:pPr>
              <w:pStyle w:val="11"/>
              <w:ind w:left="187" w:right="18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党组织设立</w:t>
            </w:r>
          </w:p>
        </w:tc>
        <w:tc>
          <w:tcPr>
            <w:tcW w:w="1581" w:type="dxa"/>
          </w:tcPr>
          <w:p>
            <w:pPr>
              <w:pStyle w:val="11"/>
              <w:spacing w:before="5"/>
              <w:rPr>
                <w:color w:val="auto"/>
                <w:sz w:val="14"/>
              </w:rPr>
            </w:pPr>
          </w:p>
          <w:p>
            <w:pPr>
              <w:pStyle w:val="11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6B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ind w:left="185" w:right="18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覆盖数量</w:t>
            </w:r>
          </w:p>
        </w:tc>
        <w:tc>
          <w:tcPr>
            <w:tcW w:w="1581" w:type="dxa"/>
          </w:tcPr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7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67" w:right="559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党小组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8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支部委员会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6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9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党务工作者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10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按期换届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spacing w:before="12"/>
              <w:rPr>
                <w:color w:val="auto"/>
                <w:sz w:val="25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（三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工作 机制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19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党建入章程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12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党组织作用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13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交叉任职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14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会商通报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15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党务公开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16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经费保障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spacing w:before="12"/>
              <w:rPr>
                <w:color w:val="auto"/>
                <w:sz w:val="16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（四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组织 生活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21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17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三会一课</w:t>
            </w:r>
          </w:p>
        </w:tc>
        <w:tc>
          <w:tcPr>
            <w:tcW w:w="1581" w:type="dxa"/>
          </w:tcPr>
          <w:p>
            <w:pPr>
              <w:pStyle w:val="11"/>
              <w:spacing w:before="67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18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4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组织生活会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19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民主评议党员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20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谈心谈话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21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主题党日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22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党员联系群众</w:t>
            </w:r>
          </w:p>
        </w:tc>
        <w:tc>
          <w:tcPr>
            <w:tcW w:w="1581" w:type="dxa"/>
          </w:tcPr>
          <w:p>
            <w:pPr>
              <w:pStyle w:val="11"/>
              <w:spacing w:before="67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23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党建活动场所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24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创新活动形式</w:t>
            </w:r>
          </w:p>
        </w:tc>
        <w:tc>
          <w:tcPr>
            <w:tcW w:w="1581" w:type="dxa"/>
          </w:tcPr>
          <w:p>
            <w:pPr>
              <w:pStyle w:val="11"/>
              <w:spacing w:before="67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restart"/>
          </w:tcPr>
          <w:p>
            <w:pPr>
              <w:pStyle w:val="11"/>
              <w:rPr>
                <w:color w:val="auto"/>
                <w:sz w:val="20"/>
              </w:rPr>
            </w:pPr>
          </w:p>
          <w:p>
            <w:pPr>
              <w:pStyle w:val="11"/>
              <w:rPr>
                <w:color w:val="auto"/>
                <w:sz w:val="26"/>
              </w:rPr>
            </w:pPr>
          </w:p>
          <w:p>
            <w:pPr>
              <w:pStyle w:val="11"/>
              <w:spacing w:line="292" w:lineRule="auto"/>
              <w:ind w:left="289" w:right="276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（五</w:t>
            </w:r>
            <w:r>
              <w:rPr>
                <w:b/>
                <w:color w:val="auto"/>
                <w:spacing w:val="-16"/>
                <w:sz w:val="20"/>
              </w:rPr>
              <w:t xml:space="preserve">） </w:t>
            </w:r>
            <w:r>
              <w:rPr>
                <w:b/>
                <w:color w:val="auto"/>
                <w:sz w:val="20"/>
              </w:rPr>
              <w:t xml:space="preserve">党员 管理 </w:t>
            </w:r>
            <w:r>
              <w:rPr>
                <w:rFonts w:hint="eastAsia" w:ascii="宋体" w:eastAsia="宋体"/>
                <w:b/>
                <w:color w:val="auto"/>
                <w:sz w:val="20"/>
              </w:rPr>
              <w:t>17</w:t>
            </w:r>
            <w:r>
              <w:rPr>
                <w:rFonts w:hint="eastAsia" w:ascii="宋体" w:eastAsia="宋体"/>
                <w:b/>
                <w:color w:val="auto"/>
                <w:spacing w:val="-54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分</w:t>
            </w: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25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党员发展培养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26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组织关系接转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27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思想政治工作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5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28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5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党员管理监督</w:t>
            </w:r>
          </w:p>
        </w:tc>
        <w:tc>
          <w:tcPr>
            <w:tcW w:w="1581" w:type="dxa"/>
          </w:tcPr>
          <w:p>
            <w:pPr>
              <w:pStyle w:val="11"/>
              <w:spacing w:before="65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3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4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29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7"/>
              <w:ind w:left="3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党费收缴管理</w:t>
            </w:r>
          </w:p>
        </w:tc>
        <w:tc>
          <w:tcPr>
            <w:tcW w:w="1581" w:type="dxa"/>
          </w:tcPr>
          <w:p>
            <w:pPr>
              <w:pStyle w:val="11"/>
              <w:spacing w:before="64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11"/>
              <w:spacing w:before="66"/>
              <w:ind w:left="142" w:right="132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sz w:val="20"/>
              </w:rPr>
              <w:t>30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66"/>
              <w:ind w:left="59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档案管理</w:t>
            </w:r>
          </w:p>
        </w:tc>
        <w:tc>
          <w:tcPr>
            <w:tcW w:w="1581" w:type="dxa"/>
          </w:tcPr>
          <w:p>
            <w:pPr>
              <w:pStyle w:val="11"/>
              <w:spacing w:before="66"/>
              <w:ind w:left="8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ascii="宋体"/>
                <w:color w:val="auto"/>
                <w:w w:val="99"/>
                <w:sz w:val="20"/>
              </w:rPr>
              <w:t>2</w:t>
            </w:r>
          </w:p>
        </w:tc>
        <w:tc>
          <w:tcPr>
            <w:tcW w:w="1768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footerReference r:id="rId6" w:type="default"/>
          <w:pgSz w:w="11910" w:h="16840"/>
          <w:pgMar w:top="1480" w:right="1120" w:bottom="1180" w:left="1160" w:header="0" w:footer="996" w:gutter="0"/>
          <w:pgNumType w:start="20"/>
          <w:cols w:space="720" w:num="1"/>
        </w:sectPr>
      </w:pPr>
    </w:p>
    <w:p>
      <w:pPr>
        <w:pStyle w:val="5"/>
        <w:rPr>
          <w:color w:val="auto"/>
          <w:sz w:val="20"/>
        </w:rPr>
      </w:pPr>
    </w:p>
    <w:p>
      <w:pPr>
        <w:pStyle w:val="5"/>
        <w:spacing w:before="9"/>
        <w:rPr>
          <w:color w:val="auto"/>
          <w:sz w:val="25"/>
        </w:rPr>
      </w:pPr>
    </w:p>
    <w:p>
      <w:pPr>
        <w:tabs>
          <w:tab w:val="left" w:pos="3337"/>
        </w:tabs>
        <w:spacing w:before="80"/>
        <w:ind w:left="637" w:right="0" w:firstLine="0"/>
        <w:jc w:val="left"/>
        <w:rPr>
          <w:rFonts w:hint="eastAsia" w:eastAsia="仿宋"/>
          <w:color w:val="auto"/>
          <w:sz w:val="18"/>
          <w:lang w:eastAsia="zh-CN"/>
        </w:rPr>
      </w:pPr>
      <w:r>
        <w:rPr>
          <w:color w:val="auto"/>
          <w:sz w:val="18"/>
        </w:rPr>
        <w:t>考评</w:t>
      </w:r>
      <w:r>
        <w:rPr>
          <w:rFonts w:hint="eastAsia"/>
          <w:color w:val="auto"/>
          <w:sz w:val="18"/>
          <w:lang w:val="en-US" w:eastAsia="zh-CN"/>
        </w:rPr>
        <w:t>得分</w:t>
      </w:r>
      <w:r>
        <w:rPr>
          <w:color w:val="auto"/>
          <w:sz w:val="18"/>
        </w:rPr>
        <w:t>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rFonts w:hint="eastAsia"/>
          <w:color w:val="auto"/>
          <w:sz w:val="18"/>
          <w:u w:val="single"/>
          <w:lang w:eastAsia="zh-CN"/>
        </w:rPr>
        <w:t>；</w:t>
      </w:r>
    </w:p>
    <w:p>
      <w:pPr>
        <w:pStyle w:val="5"/>
        <w:rPr>
          <w:color w:val="auto"/>
          <w:sz w:val="20"/>
        </w:rPr>
      </w:pPr>
    </w:p>
    <w:p>
      <w:pPr>
        <w:tabs>
          <w:tab w:val="left" w:pos="2841"/>
          <w:tab w:val="left" w:pos="3561"/>
          <w:tab w:val="left" w:pos="3697"/>
          <w:tab w:val="left" w:pos="4146"/>
          <w:tab w:val="left" w:pos="6397"/>
        </w:tabs>
        <w:spacing w:before="137" w:line="324" w:lineRule="auto"/>
        <w:ind w:left="637" w:right="2686" w:firstLine="0"/>
        <w:jc w:val="left"/>
        <w:rPr>
          <w:rFonts w:ascii="Times New Roman" w:eastAsia="Times New Roman"/>
          <w:color w:val="auto"/>
          <w:sz w:val="18"/>
        </w:rPr>
      </w:pPr>
      <w:r>
        <w:rPr>
          <w:color w:val="auto"/>
          <w:sz w:val="18"/>
        </w:rPr>
        <w:t>考评人：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</w:rPr>
        <w:t>；</w:t>
      </w:r>
      <w:r>
        <w:rPr>
          <w:color w:val="auto"/>
          <w:sz w:val="18"/>
        </w:rPr>
        <w:tab/>
      </w:r>
      <w:r>
        <w:rPr>
          <w:color w:val="auto"/>
          <w:sz w:val="18"/>
        </w:rPr>
        <w:t>电话：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</w:rPr>
        <w:t xml:space="preserve">； </w:t>
      </w:r>
    </w:p>
    <w:p>
      <w:pPr>
        <w:pStyle w:val="5"/>
        <w:spacing w:before="3"/>
        <w:rPr>
          <w:rFonts w:ascii="Times New Roman"/>
          <w:color w:val="auto"/>
          <w:sz w:val="20"/>
        </w:rPr>
      </w:pPr>
    </w:p>
    <w:p>
      <w:pPr>
        <w:tabs>
          <w:tab w:val="left" w:pos="2841"/>
          <w:tab w:val="left" w:pos="3561"/>
          <w:tab w:val="left" w:pos="3697"/>
          <w:tab w:val="left" w:pos="4146"/>
          <w:tab w:val="left" w:pos="6397"/>
        </w:tabs>
        <w:spacing w:before="137" w:line="324" w:lineRule="auto"/>
        <w:ind w:left="637" w:right="2686" w:firstLine="0"/>
        <w:jc w:val="left"/>
        <w:rPr>
          <w:rFonts w:ascii="Times New Roman" w:eastAsia="Times New Roman"/>
          <w:color w:val="auto"/>
          <w:sz w:val="18"/>
        </w:rPr>
      </w:pPr>
      <w:r>
        <w:rPr>
          <w:rFonts w:hint="eastAsia"/>
          <w:color w:val="auto"/>
          <w:sz w:val="18"/>
          <w:lang w:val="en-US" w:eastAsia="zh-CN"/>
        </w:rPr>
        <w:t>党建指导员</w:t>
      </w:r>
      <w:r>
        <w:rPr>
          <w:color w:val="auto"/>
          <w:sz w:val="18"/>
        </w:rPr>
        <w:t>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  <w:u w:val="single"/>
        </w:rPr>
        <w:tab/>
      </w:r>
      <w:r>
        <w:rPr>
          <w:color w:val="auto"/>
          <w:sz w:val="18"/>
        </w:rPr>
        <w:t>；</w:t>
      </w:r>
      <w:r>
        <w:rPr>
          <w:color w:val="auto"/>
          <w:sz w:val="18"/>
        </w:rPr>
        <w:tab/>
      </w:r>
      <w:r>
        <w:rPr>
          <w:color w:val="auto"/>
          <w:sz w:val="18"/>
        </w:rPr>
        <w:t>电话：</w:t>
      </w:r>
      <w:r>
        <w:rPr>
          <w:color w:val="auto"/>
          <w:sz w:val="18"/>
          <w:u w:val="single"/>
        </w:rPr>
        <w:t xml:space="preserve"> </w:t>
      </w:r>
      <w:r>
        <w:rPr>
          <w:color w:val="auto"/>
          <w:sz w:val="18"/>
          <w:u w:val="single"/>
        </w:rPr>
        <w:tab/>
      </w:r>
      <w:r>
        <w:rPr>
          <w:rFonts w:hint="eastAsia"/>
          <w:color w:val="auto"/>
          <w:sz w:val="18"/>
          <w:lang w:eastAsia="zh-CN"/>
        </w:rPr>
        <w:t>。</w:t>
      </w:r>
      <w:bookmarkStart w:id="0" w:name="_GoBack"/>
      <w:bookmarkEnd w:id="0"/>
      <w:r>
        <w:rPr>
          <w:color w:val="auto"/>
          <w:sz w:val="18"/>
        </w:rPr>
        <w:t xml:space="preserve"> </w:t>
      </w:r>
    </w:p>
    <w:p>
      <w:pPr>
        <w:pStyle w:val="5"/>
        <w:spacing w:before="10"/>
        <w:ind w:firstLine="750" w:firstLineChars="300"/>
        <w:rPr>
          <w:color w:val="auto"/>
          <w:sz w:val="25"/>
        </w:rPr>
      </w:pPr>
    </w:p>
    <w:p>
      <w:pPr>
        <w:spacing w:before="0"/>
        <w:ind w:right="0" w:firstLine="480" w:firstLineChars="200"/>
        <w:jc w:val="left"/>
        <w:rPr>
          <w:color w:val="auto"/>
          <w:sz w:val="24"/>
        </w:rPr>
      </w:pPr>
      <w:r>
        <w:rPr>
          <w:color w:val="auto"/>
          <w:sz w:val="24"/>
        </w:rPr>
        <w:t>说明：</w:t>
      </w:r>
    </w:p>
    <w:p>
      <w:pPr>
        <w:pStyle w:val="10"/>
        <w:numPr>
          <w:numId w:val="0"/>
        </w:numPr>
        <w:tabs>
          <w:tab w:val="left" w:pos="607"/>
        </w:tabs>
        <w:spacing w:before="129" w:after="0" w:line="240" w:lineRule="auto"/>
        <w:ind w:right="0" w:rightChars="0" w:firstLine="508" w:firstLineChars="200"/>
        <w:jc w:val="left"/>
        <w:rPr>
          <w:color w:val="auto"/>
          <w:sz w:val="24"/>
        </w:rPr>
      </w:pPr>
      <w:r>
        <w:rPr>
          <w:rFonts w:hint="eastAsia"/>
          <w:color w:val="auto"/>
          <w:spacing w:val="7"/>
          <w:sz w:val="24"/>
          <w:lang w:val="en-US" w:eastAsia="zh-CN"/>
        </w:rPr>
        <w:t>1.</w:t>
      </w:r>
      <w:r>
        <w:rPr>
          <w:color w:val="auto"/>
          <w:spacing w:val="7"/>
          <w:sz w:val="24"/>
        </w:rPr>
        <w:t>本表适用于对律师行业的</w:t>
      </w:r>
      <w:r>
        <w:rPr>
          <w:b/>
          <w:color w:val="auto"/>
          <w:spacing w:val="7"/>
          <w:sz w:val="24"/>
        </w:rPr>
        <w:t>联合党支部</w:t>
      </w:r>
      <w:r>
        <w:rPr>
          <w:color w:val="auto"/>
          <w:spacing w:val="5"/>
          <w:sz w:val="24"/>
        </w:rPr>
        <w:t>进行考评。</w:t>
      </w:r>
    </w:p>
    <w:p>
      <w:pPr>
        <w:pStyle w:val="10"/>
        <w:numPr>
          <w:numId w:val="0"/>
        </w:numPr>
        <w:tabs>
          <w:tab w:val="left" w:pos="607"/>
        </w:tabs>
        <w:spacing w:before="132" w:after="0" w:line="343" w:lineRule="auto"/>
        <w:ind w:right="237" w:rightChars="0" w:firstLine="476" w:firstLineChars="200"/>
        <w:jc w:val="left"/>
        <w:rPr>
          <w:color w:val="auto"/>
          <w:sz w:val="24"/>
        </w:rPr>
      </w:pPr>
      <w:r>
        <w:rPr>
          <w:rFonts w:hint="eastAsia"/>
          <w:color w:val="auto"/>
          <w:spacing w:val="-1"/>
          <w:sz w:val="24"/>
          <w:lang w:val="en-US" w:eastAsia="zh-CN"/>
        </w:rPr>
        <w:t>2.</w:t>
      </w:r>
      <w:r>
        <w:rPr>
          <w:color w:val="auto"/>
          <w:spacing w:val="-1"/>
          <w:sz w:val="24"/>
        </w:rPr>
        <w:t>考评要求、评分标准及考评依据详见《律师事务所党建工作考评细则</w:t>
      </w:r>
      <w:r>
        <w:rPr>
          <w:color w:val="auto"/>
          <w:spacing w:val="7"/>
          <w:sz w:val="24"/>
        </w:rPr>
        <w:t>（试行</w:t>
      </w:r>
      <w:r>
        <w:rPr>
          <w:color w:val="auto"/>
          <w:spacing w:val="-17"/>
          <w:sz w:val="24"/>
        </w:rPr>
        <w:t>）</w:t>
      </w:r>
      <w:r>
        <w:rPr>
          <w:color w:val="auto"/>
          <w:spacing w:val="-9"/>
          <w:sz w:val="24"/>
        </w:rPr>
        <w:t>》。</w:t>
      </w:r>
      <w:r>
        <w:rPr>
          <w:color w:val="auto"/>
          <w:spacing w:val="5"/>
          <w:sz w:val="24"/>
        </w:rPr>
        <w:t>被考评党组织不适用打分表中某一项情形时</w:t>
      </w:r>
      <w:r>
        <w:rPr>
          <w:color w:val="auto"/>
          <w:spacing w:val="7"/>
          <w:sz w:val="24"/>
        </w:rPr>
        <w:t>（如未设立党小组</w:t>
      </w:r>
      <w:r>
        <w:rPr>
          <w:color w:val="auto"/>
          <w:spacing w:val="-16"/>
          <w:sz w:val="24"/>
        </w:rPr>
        <w:t>）</w:t>
      </w:r>
      <w:r>
        <w:rPr>
          <w:color w:val="auto"/>
          <w:spacing w:val="1"/>
          <w:sz w:val="24"/>
        </w:rPr>
        <w:t>，该项可以默认得</w:t>
      </w:r>
      <w:r>
        <w:rPr>
          <w:color w:val="auto"/>
          <w:spacing w:val="4"/>
          <w:sz w:val="24"/>
        </w:rPr>
        <w:t>满分。</w:t>
      </w:r>
    </w:p>
    <w:p>
      <w:pPr>
        <w:pStyle w:val="5"/>
        <w:rPr>
          <w:color w:val="auto"/>
          <w:sz w:val="20"/>
        </w:rPr>
      </w:pPr>
    </w:p>
    <w:p>
      <w:pPr>
        <w:pStyle w:val="5"/>
        <w:rPr>
          <w:color w:val="auto"/>
          <w:sz w:val="20"/>
        </w:rPr>
      </w:pPr>
    </w:p>
    <w:p>
      <w:pPr>
        <w:spacing w:before="64"/>
        <w:ind w:left="0" w:right="340" w:firstLine="0"/>
        <w:jc w:val="both"/>
        <w:rPr>
          <w:rFonts w:ascii="宋体" w:hAnsi="宋体"/>
          <w:color w:val="auto"/>
          <w:sz w:val="28"/>
        </w:rPr>
      </w:pPr>
    </w:p>
    <w:sectPr>
      <w:footerReference r:id="rId7" w:type="default"/>
      <w:pgSz w:w="11910" w:h="16840"/>
      <w:pgMar w:top="1420" w:right="1120" w:bottom="280" w:left="11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637" w:hanging="241"/>
        <w:jc w:val="left"/>
      </w:pPr>
      <w:rPr>
        <w:rFonts w:hint="default" w:ascii="仿宋" w:hAnsi="仿宋" w:eastAsia="仿宋" w:cs="仿宋"/>
        <w:spacing w:val="-22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3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3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13788"/>
    <w:rsid w:val="26F25034"/>
    <w:rsid w:val="30FC182A"/>
    <w:rsid w:val="31AF3648"/>
    <w:rsid w:val="546C74BC"/>
    <w:rsid w:val="59EB5427"/>
    <w:rsid w:val="66FF3C18"/>
    <w:rsid w:val="7265164D"/>
    <w:rsid w:val="72CE4A7D"/>
    <w:rsid w:val="7B213FE1"/>
    <w:rsid w:val="7B7C7C1F"/>
    <w:rsid w:val="7D867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"/>
      <w:ind w:left="687" w:right="858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7"/>
      <w:jc w:val="center"/>
      <w:outlineLvl w:val="2"/>
    </w:pPr>
    <w:rPr>
      <w:rFonts w:ascii="PMingLiU" w:hAnsi="PMingLiU" w:eastAsia="PMingLiU" w:cs="PMingLiU"/>
      <w:sz w:val="40"/>
      <w:szCs w:val="4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06" w:right="275" w:firstLine="681"/>
      <w:outlineLvl w:val="3"/>
    </w:pPr>
    <w:rPr>
      <w:rFonts w:ascii="仿宋" w:hAnsi="仿宋" w:eastAsia="仿宋" w:cs="仿宋"/>
      <w:sz w:val="34"/>
      <w:szCs w:val="3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6" w:right="275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2020-11-24T08:54:00Z</dcterms:created>
  <dc:creator>安徽省律师协会办公室雷汉</dc:creator>
  <cp:lastModifiedBy>Administrator</cp:lastModifiedBy>
  <dcterms:modified xsi:type="dcterms:W3CDTF">2024-03-13T08:36:34Z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2020-11-24T00:00:00Z</vt:filetime>
  </property>
  <property fmtid="{D5CDD505-2E9C-101B-9397-08002B2CF9AE}" pid="5" name="KSOProductBuildVer">
    <vt:lpwstr>2052-11.8.2.10158</vt:lpwstr>
  </property>
  <property fmtid="{D5CDD505-2E9C-101B-9397-08002B2CF9AE}" pid="6" name="ICV">
    <vt:lpwstr>14319B686D8C41328DCFE766FE02E1E7</vt:lpwstr>
  </property>
</Properties>
</file>