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31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157"/>
        <w:gridCol w:w="851"/>
        <w:gridCol w:w="709"/>
        <w:gridCol w:w="425"/>
        <w:gridCol w:w="425"/>
        <w:gridCol w:w="709"/>
        <w:gridCol w:w="4820"/>
        <w:gridCol w:w="4819"/>
        <w:gridCol w:w="727"/>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10" w:type="dxa"/>
            <w:tcBorders>
              <w:top w:val="nil"/>
              <w:left w:val="nil"/>
              <w:bottom w:val="single" w:color="auto" w:sz="4" w:space="0"/>
              <w:right w:val="nil"/>
            </w:tcBorders>
            <w:vAlign w:val="top"/>
          </w:tcPr>
          <w:p>
            <w:pPr>
              <w:widowControl/>
              <w:spacing w:line="500" w:lineRule="exact"/>
              <w:jc w:val="center"/>
              <w:rPr>
                <w:rFonts w:ascii="方正小标宋简体" w:hAnsi="宋体" w:eastAsia="方正小标宋简体" w:cs="宋体"/>
                <w:kern w:val="0"/>
                <w:sz w:val="40"/>
                <w:szCs w:val="40"/>
              </w:rPr>
            </w:pPr>
          </w:p>
        </w:tc>
        <w:tc>
          <w:tcPr>
            <w:tcW w:w="14904" w:type="dxa"/>
            <w:gridSpan w:val="10"/>
            <w:tcBorders>
              <w:top w:val="nil"/>
              <w:left w:val="nil"/>
              <w:bottom w:val="single" w:color="auto" w:sz="4" w:space="0"/>
              <w:right w:val="nil"/>
            </w:tcBorders>
            <w:vAlign w:val="center"/>
          </w:tcPr>
          <w:p>
            <w:pPr>
              <w:widowControl/>
              <w:spacing w:line="500" w:lineRule="exact"/>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律师事务所党建工作考评细则 （试行）</w:t>
            </w:r>
          </w:p>
          <w:p>
            <w:pPr>
              <w:widowControl/>
              <w:spacing w:line="500" w:lineRule="exact"/>
              <w:jc w:val="center"/>
              <w:rPr>
                <w:rFonts w:ascii="楷体" w:hAnsi="楷体" w:eastAsia="楷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8" w:type="dxa"/>
            <w:gridSpan w:val="3"/>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4819"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989" w:type="dxa"/>
            <w:gridSpan w:val="2"/>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67" w:type="dxa"/>
            <w:gridSpan w:val="2"/>
            <w:vMerge w:val="restart"/>
            <w:shd w:val="clear" w:color="auto" w:fill="auto"/>
            <w:vAlign w:val="center"/>
          </w:tcPr>
          <w:p>
            <w:pPr>
              <w:widowControl/>
              <w:spacing w:before="240" w:line="720" w:lineRule="auto"/>
              <w:jc w:val="center"/>
              <w:rPr>
                <w:rFonts w:ascii="宋体" w:hAnsi="宋体" w:cs="宋体"/>
                <w:b/>
                <w:bCs/>
                <w:kern w:val="0"/>
                <w:sz w:val="20"/>
                <w:szCs w:val="20"/>
              </w:rPr>
            </w:pPr>
            <w:r>
              <w:rPr>
                <w:rFonts w:hint="eastAsia" w:ascii="宋体" w:hAnsi="宋体" w:cs="宋体"/>
                <w:b/>
                <w:bCs/>
                <w:kern w:val="0"/>
                <w:sz w:val="20"/>
                <w:szCs w:val="20"/>
              </w:rPr>
              <w:t>基本项目考评</w:t>
            </w:r>
          </w:p>
        </w:tc>
        <w:tc>
          <w:tcPr>
            <w:tcW w:w="851" w:type="dxa"/>
            <w:vMerge w:val="restart"/>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w:t>
            </w:r>
            <w:r>
              <w:rPr>
                <w:rFonts w:ascii="宋体" w:hAnsi="宋体" w:cs="宋体"/>
                <w:b/>
                <w:bCs/>
                <w:kern w:val="0"/>
                <w:sz w:val="20"/>
                <w:szCs w:val="20"/>
              </w:rPr>
              <w:br w:type="textWrapping"/>
            </w:r>
            <w:r>
              <w:rPr>
                <w:rFonts w:hint="eastAsia" w:ascii="宋体" w:hAnsi="宋体" w:cs="宋体"/>
                <w:b/>
                <w:bCs/>
                <w:kern w:val="0"/>
                <w:sz w:val="20"/>
                <w:szCs w:val="20"/>
              </w:rPr>
              <w:t>政治</w:t>
            </w:r>
            <w:r>
              <w:rPr>
                <w:rFonts w:ascii="宋体" w:hAnsi="宋体" w:cs="宋体"/>
                <w:b/>
                <w:bCs/>
                <w:kern w:val="0"/>
                <w:sz w:val="20"/>
                <w:szCs w:val="20"/>
              </w:rPr>
              <w:br w:type="textWrapping"/>
            </w:r>
            <w:r>
              <w:rPr>
                <w:rFonts w:hint="eastAsia" w:ascii="宋体" w:hAnsi="宋体" w:cs="宋体"/>
                <w:b/>
                <w:bCs/>
                <w:kern w:val="0"/>
                <w:sz w:val="20"/>
                <w:szCs w:val="20"/>
              </w:rPr>
              <w:t>建设</w:t>
            </w:r>
            <w:r>
              <w:rPr>
                <w:rFonts w:ascii="宋体" w:hAnsi="宋体" w:cs="宋体"/>
                <w:b/>
                <w:bCs/>
                <w:kern w:val="0"/>
                <w:sz w:val="20"/>
                <w:szCs w:val="20"/>
              </w:rPr>
              <w:br w:type="textWrapping"/>
            </w:r>
            <w:r>
              <w:rPr>
                <w:rFonts w:hint="eastAsia" w:ascii="宋体" w:hAnsi="宋体" w:cs="宋体"/>
                <w:b/>
                <w:bCs/>
                <w:kern w:val="0"/>
                <w:sz w:val="20"/>
                <w:szCs w:val="20"/>
              </w:rPr>
              <w:t>30分</w:t>
            </w: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50" w:type="dxa"/>
            <w:gridSpan w:val="2"/>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坚定政治信仰</w:t>
            </w:r>
          </w:p>
        </w:tc>
        <w:tc>
          <w:tcPr>
            <w:tcW w:w="709"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4820" w:type="dxa"/>
            <w:shd w:val="clear" w:color="auto" w:fill="auto"/>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坚持用党的科学理论武装党员律师头脑，深入学习习近平新时代中国特色社会主义思想，坚定信仰信念信心，坚决站稳政治立场，全面贯彻落实新时代中国特色社会主义基本方略，自觉做共产主义远大理想和中国特色社会主义共同理想的坚定信仰者和忠实实践者。</w:t>
            </w:r>
          </w:p>
        </w:tc>
        <w:tc>
          <w:tcPr>
            <w:tcW w:w="4819" w:type="dxa"/>
            <w:shd w:val="clear" w:color="000000" w:fill="FFFFFF"/>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基于但不限于：党组织理论学习计划、意识形态工作制度是否完善，学习记录、学习笔记、学习心得等文件资料是否健全。（根据实际情况酌情打分，最高得分不超过9分）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1.理论学习计划。</w:t>
            </w:r>
          </w:p>
          <w:p>
            <w:pPr>
              <w:widowControl/>
              <w:spacing w:line="240" w:lineRule="exact"/>
              <w:rPr>
                <w:rFonts w:ascii="宋体" w:hAnsi="宋体" w:cs="宋体"/>
                <w:kern w:val="0"/>
                <w:sz w:val="20"/>
                <w:szCs w:val="20"/>
              </w:rPr>
            </w:pPr>
            <w:r>
              <w:rPr>
                <w:rFonts w:hint="eastAsia" w:ascii="宋体" w:hAnsi="宋体" w:cs="宋体"/>
                <w:kern w:val="0"/>
                <w:sz w:val="20"/>
                <w:szCs w:val="20"/>
              </w:rPr>
              <w:t>2.意识形态工作制度。</w:t>
            </w:r>
          </w:p>
          <w:p>
            <w:pPr>
              <w:widowControl/>
              <w:spacing w:line="240" w:lineRule="exact"/>
              <w:rPr>
                <w:rFonts w:ascii="宋体" w:hAnsi="宋体" w:cs="宋体"/>
                <w:kern w:val="0"/>
                <w:sz w:val="20"/>
                <w:szCs w:val="20"/>
              </w:rPr>
            </w:pPr>
            <w:r>
              <w:rPr>
                <w:rFonts w:hint="eastAsia" w:ascii="宋体" w:hAnsi="宋体" w:cs="宋体"/>
                <w:kern w:val="0"/>
                <w:sz w:val="20"/>
                <w:szCs w:val="20"/>
              </w:rPr>
              <w:t>3.学习活动记录、学习心得以及其他相关材料。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567" w:type="dxa"/>
            <w:gridSpan w:val="2"/>
            <w:vMerge w:val="continue"/>
            <w:shd w:val="clear" w:color="auto" w:fill="auto"/>
            <w:vAlign w:val="top"/>
          </w:tcPr>
          <w:p>
            <w:pPr>
              <w:widowControl/>
              <w:jc w:val="left"/>
              <w:rPr>
                <w:rFonts w:ascii="宋体" w:hAnsi="宋体" w:cs="宋体"/>
                <w:b/>
                <w:bCs/>
                <w:kern w:val="0"/>
                <w:sz w:val="20"/>
                <w:szCs w:val="20"/>
              </w:rPr>
            </w:pPr>
          </w:p>
        </w:tc>
        <w:tc>
          <w:tcPr>
            <w:tcW w:w="851" w:type="dxa"/>
            <w:vMerge w:val="continue"/>
            <w:shd w:val="clear" w:color="auto" w:fill="auto"/>
            <w:vAlign w:val="center"/>
          </w:tcPr>
          <w:p>
            <w:pPr>
              <w:widowControl/>
              <w:jc w:val="left"/>
              <w:rPr>
                <w:rFonts w:ascii="宋体" w:hAnsi="宋体" w:cs="宋体"/>
                <w:b/>
                <w:bCs/>
                <w:kern w:val="0"/>
                <w:sz w:val="20"/>
                <w:szCs w:val="20"/>
              </w:rPr>
            </w:pPr>
          </w:p>
        </w:tc>
        <w:tc>
          <w:tcPr>
            <w:tcW w:w="70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50" w:type="dxa"/>
            <w:gridSpan w:val="2"/>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坚持政治领导</w:t>
            </w:r>
          </w:p>
        </w:tc>
        <w:tc>
          <w:tcPr>
            <w:tcW w:w="709" w:type="dxa"/>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4820" w:type="dxa"/>
            <w:shd w:val="clear" w:color="auto" w:fill="auto"/>
            <w:vAlign w:val="center"/>
          </w:tcPr>
          <w:p>
            <w:pPr>
              <w:widowControl/>
              <w:spacing w:line="240" w:lineRule="exact"/>
              <w:rPr>
                <w:rFonts w:ascii="宋体" w:hAnsi="宋体" w:cs="宋体"/>
                <w:color w:val="000000"/>
                <w:kern w:val="0"/>
                <w:sz w:val="20"/>
                <w:szCs w:val="20"/>
              </w:rPr>
            </w:pPr>
            <w:r>
              <w:rPr>
                <w:rFonts w:hint="eastAsia" w:ascii="宋体" w:hAnsi="宋体" w:cs="宋体"/>
                <w:color w:val="000000"/>
                <w:kern w:val="0"/>
                <w:sz w:val="20"/>
                <w:szCs w:val="20"/>
              </w:rPr>
              <w:t>坚持和加强党的全面领导，</w:t>
            </w:r>
            <w:r>
              <w:rPr>
                <w:rFonts w:hint="eastAsia" w:ascii="宋体" w:hAnsi="宋体" w:cs="宋体"/>
                <w:kern w:val="0"/>
                <w:sz w:val="20"/>
                <w:szCs w:val="20"/>
              </w:rPr>
              <w:t>团结带领全体党员律师增强“四个意识”，坚定“四个自信”，坚决维护习近平总书记党中央的核心、全党的核心地位，坚决维护党中央权威和集中统一领导，在政治立场、政治方向、政治原则、政治道路上同以习近平同志为核心的党中央保持高度一致。</w:t>
            </w:r>
          </w:p>
        </w:tc>
        <w:tc>
          <w:tcPr>
            <w:tcW w:w="4819" w:type="dxa"/>
            <w:shd w:val="clear" w:color="000000" w:fill="FFFFFF"/>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基于但不限于：党组织在律师事务所发展管理和律师队伍建设中是否发挥政治引领作用；是否把加强党的领导与完善律师事务所管理统一起来；是否在工作中团结带领党员律师不断增强“四个意识”，坚定“四个自信”，做到“两个维护”；思想政治工作和意识形态工作是否有效开展；律师拥护中国共产党领导、拥护社会主义法治的自觉性是否得到有效增强。（根据实际情况酌情打分，最高得分不超过9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1.律师事务所章程、党建工作制度和事务所管理制度。</w:t>
            </w:r>
          </w:p>
          <w:p>
            <w:pPr>
              <w:widowControl/>
              <w:spacing w:line="240" w:lineRule="exact"/>
              <w:rPr>
                <w:rFonts w:ascii="宋体" w:hAnsi="宋体" w:cs="宋体"/>
                <w:kern w:val="0"/>
                <w:sz w:val="20"/>
                <w:szCs w:val="20"/>
              </w:rPr>
            </w:pPr>
            <w:r>
              <w:rPr>
                <w:rFonts w:hint="eastAsia" w:ascii="宋体" w:hAnsi="宋体" w:cs="宋体"/>
                <w:kern w:val="0"/>
                <w:sz w:val="20"/>
                <w:szCs w:val="20"/>
              </w:rPr>
              <w:t>2.党组织思想政治工作和</w:t>
            </w:r>
            <w:r>
              <w:rPr>
                <w:rFonts w:hint="eastAsia" w:ascii="宋体" w:hAnsi="宋体" w:cs="宋体"/>
                <w:color w:val="000000"/>
                <w:kern w:val="0"/>
                <w:sz w:val="20"/>
                <w:szCs w:val="20"/>
              </w:rPr>
              <w:t>意识形态工作记录、工作成效</w:t>
            </w: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执行政治路线</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坚持党的基本理论、基本路线、基本方略，团结组织党员律师和群众，宣传和执行党的路线、方针、政策，宣传和执行党中央、上级组织和本组织的决议，</w:t>
            </w:r>
            <w:r>
              <w:rPr>
                <w:rFonts w:hint="eastAsia" w:ascii="宋体" w:hAnsi="宋体" w:cs="宋体"/>
                <w:color w:val="000000"/>
                <w:kern w:val="0"/>
                <w:sz w:val="20"/>
                <w:szCs w:val="20"/>
              </w:rPr>
              <w:t>自觉围绕中心、服务大局开展工作，确保党的路线方针政策和决策部署贯彻落实。</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基于但不限于：党组织是否有贯彻落实中央重大战略决策部署、司法部重要工作部署、律师行业党委和地方党委政府工作部署的工作举措。（根据实际情况酌情打分，最高得分不超过6分）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会议记录（纪要）、</w:t>
            </w:r>
          </w:p>
          <w:p>
            <w:pPr>
              <w:widowControl/>
              <w:spacing w:line="240" w:lineRule="exact"/>
              <w:rPr>
                <w:rFonts w:ascii="宋体" w:hAnsi="宋体" w:cs="宋体"/>
                <w:kern w:val="0"/>
                <w:sz w:val="20"/>
                <w:szCs w:val="20"/>
              </w:rPr>
            </w:pPr>
            <w:r>
              <w:rPr>
                <w:rFonts w:hint="eastAsia" w:ascii="宋体" w:hAnsi="宋体" w:cs="宋体"/>
                <w:kern w:val="0"/>
                <w:sz w:val="20"/>
                <w:szCs w:val="20"/>
              </w:rPr>
              <w:t>相关工作制度、工作举措及工作成果。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增强政治功能</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切实担负教育党员、管理党员、监督党员和组织群众、宣传群众、凝聚群众、服务群众的职责，强化政治引领，发挥战斗堡垒作用，</w:t>
            </w:r>
            <w:r>
              <w:rPr>
                <w:rFonts w:hint="eastAsia" w:ascii="宋体" w:hAnsi="宋体" w:cs="宋体"/>
                <w:color w:val="000000"/>
                <w:kern w:val="0"/>
                <w:sz w:val="20"/>
                <w:szCs w:val="20"/>
              </w:rPr>
              <w:t>教育、</w:t>
            </w:r>
            <w:r>
              <w:rPr>
                <w:rFonts w:hint="eastAsia" w:ascii="宋体" w:hAnsi="宋体" w:cs="宋体"/>
                <w:kern w:val="0"/>
                <w:sz w:val="20"/>
                <w:szCs w:val="20"/>
              </w:rPr>
              <w:t>引导、监督</w:t>
            </w:r>
            <w:r>
              <w:rPr>
                <w:rFonts w:hint="eastAsia" w:ascii="宋体" w:hAnsi="宋体" w:cs="宋体"/>
                <w:color w:val="000000"/>
                <w:kern w:val="0"/>
                <w:sz w:val="20"/>
                <w:szCs w:val="20"/>
              </w:rPr>
              <w:t>律师事务所从业人员拥护中国共产党领导，拥护社会主义法治，自觉听党话、跟党走，自觉依法执业、诚信从业，</w:t>
            </w:r>
            <w:r>
              <w:rPr>
                <w:rFonts w:hint="eastAsia" w:ascii="宋体" w:hAnsi="宋体" w:cs="宋体"/>
                <w:kern w:val="0"/>
                <w:sz w:val="20"/>
                <w:szCs w:val="20"/>
              </w:rPr>
              <w:t>保障律师事务所发展的正确方向</w:t>
            </w:r>
            <w:r>
              <w:rPr>
                <w:rFonts w:hint="eastAsia" w:ascii="宋体" w:hAnsi="宋体" w:cs="宋体"/>
                <w:color w:val="000000"/>
                <w:kern w:val="0"/>
                <w:sz w:val="20"/>
                <w:szCs w:val="20"/>
              </w:rPr>
              <w:t>。</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基于但不限于：党组织是否履行教育党员、管理党员、监督党员和组织群众、宣传群众、凝聚群众、服务群众的职责，是否践行律师执业理念。（根据实际情况酌情打分，最高得分不超过6分）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1.党组织教育管理工作台账。</w:t>
            </w:r>
          </w:p>
          <w:p>
            <w:pPr>
              <w:widowControl/>
              <w:spacing w:line="240" w:lineRule="exact"/>
              <w:rPr>
                <w:rFonts w:ascii="宋体" w:hAnsi="宋体" w:cs="宋体"/>
                <w:kern w:val="0"/>
                <w:sz w:val="20"/>
                <w:szCs w:val="20"/>
              </w:rPr>
            </w:pPr>
            <w:r>
              <w:rPr>
                <w:rFonts w:hint="eastAsia" w:ascii="宋体" w:hAnsi="宋体" w:cs="宋体"/>
                <w:kern w:val="0"/>
                <w:sz w:val="20"/>
                <w:szCs w:val="20"/>
              </w:rPr>
              <w:t>2.相关文件资料（工作记录）。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8" w:type="dxa"/>
            <w:gridSpan w:val="3"/>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4819"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989" w:type="dxa"/>
            <w:gridSpan w:val="2"/>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567" w:type="dxa"/>
            <w:gridSpan w:val="2"/>
            <w:vMerge w:val="restart"/>
            <w:vAlign w:val="center"/>
          </w:tcPr>
          <w:p>
            <w:pPr>
              <w:widowControl/>
              <w:spacing w:line="720" w:lineRule="auto"/>
              <w:jc w:val="center"/>
              <w:rPr>
                <w:rFonts w:ascii="宋体" w:hAnsi="宋体" w:cs="宋体"/>
                <w:b/>
                <w:bCs/>
                <w:kern w:val="0"/>
                <w:sz w:val="20"/>
                <w:szCs w:val="20"/>
              </w:rPr>
            </w:pPr>
            <w:r>
              <w:rPr>
                <w:rFonts w:hint="eastAsia" w:ascii="宋体" w:hAnsi="宋体" w:cs="宋体"/>
                <w:b/>
                <w:bCs/>
                <w:kern w:val="0"/>
                <w:sz w:val="20"/>
                <w:szCs w:val="20"/>
              </w:rPr>
              <w:t>基本项目考评</w:t>
            </w:r>
          </w:p>
        </w:tc>
        <w:tc>
          <w:tcPr>
            <w:tcW w:w="851"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w:t>
            </w:r>
            <w:r>
              <w:rPr>
                <w:rFonts w:ascii="宋体" w:hAnsi="宋体" w:cs="宋体"/>
                <w:b/>
                <w:bCs/>
                <w:kern w:val="0"/>
                <w:sz w:val="20"/>
                <w:szCs w:val="20"/>
              </w:rPr>
              <w:br w:type="textWrapping"/>
            </w:r>
            <w:r>
              <w:rPr>
                <w:rFonts w:hint="eastAsia" w:ascii="宋体" w:hAnsi="宋体" w:cs="宋体"/>
                <w:b/>
                <w:bCs/>
                <w:kern w:val="0"/>
                <w:sz w:val="20"/>
                <w:szCs w:val="20"/>
              </w:rPr>
              <w:t>组织</w:t>
            </w:r>
            <w:r>
              <w:rPr>
                <w:rFonts w:ascii="宋体" w:hAnsi="宋体" w:cs="宋体"/>
                <w:b/>
                <w:bCs/>
                <w:kern w:val="0"/>
                <w:sz w:val="20"/>
                <w:szCs w:val="20"/>
              </w:rPr>
              <w:br w:type="textWrapping"/>
            </w:r>
            <w:r>
              <w:rPr>
                <w:rFonts w:hint="eastAsia" w:ascii="宋体" w:hAnsi="宋体" w:cs="宋体"/>
                <w:b/>
                <w:bCs/>
                <w:kern w:val="0"/>
                <w:sz w:val="20"/>
                <w:szCs w:val="20"/>
              </w:rPr>
              <w:t>设置</w:t>
            </w:r>
            <w:r>
              <w:rPr>
                <w:rFonts w:ascii="宋体" w:hAnsi="宋体" w:cs="宋体"/>
                <w:b/>
                <w:bCs/>
                <w:kern w:val="0"/>
                <w:sz w:val="20"/>
                <w:szCs w:val="20"/>
              </w:rPr>
              <w:br w:type="textWrapping"/>
            </w:r>
            <w:r>
              <w:rPr>
                <w:rFonts w:hint="eastAsia" w:ascii="宋体" w:hAnsi="宋体" w:cs="宋体"/>
                <w:b/>
                <w:bCs/>
                <w:kern w:val="0"/>
                <w:sz w:val="20"/>
                <w:szCs w:val="20"/>
              </w:rPr>
              <w:t>13分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5A</w:t>
            </w:r>
          </w:p>
        </w:tc>
        <w:tc>
          <w:tcPr>
            <w:tcW w:w="425" w:type="dxa"/>
            <w:vMerge w:val="restart"/>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单独党组织</w:t>
            </w:r>
          </w:p>
        </w:tc>
        <w:tc>
          <w:tcPr>
            <w:tcW w:w="42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党组织设立</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有正式党员3名以上的律师事务所，应当设立党支部；正式党员超过50名的，应当成立总支部；正式党员超过100名的，应当成立基层委员会。党员人数达不到相关要求，确因工作需要，经上级党组织批准，也可以设立总支部或者基层委员会。</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1.有正式党员3名以上的律师事务所，设立党支部的得3分，未设立不得分。</w:t>
            </w:r>
          </w:p>
          <w:p>
            <w:pPr>
              <w:widowControl/>
              <w:spacing w:line="240" w:lineRule="exact"/>
              <w:rPr>
                <w:rFonts w:ascii="宋体" w:hAnsi="宋体" w:cs="宋体"/>
                <w:kern w:val="0"/>
                <w:sz w:val="20"/>
                <w:szCs w:val="20"/>
              </w:rPr>
            </w:pPr>
            <w:r>
              <w:rPr>
                <w:rFonts w:hint="eastAsia" w:ascii="宋体" w:hAnsi="宋体" w:cs="宋体"/>
                <w:kern w:val="0"/>
                <w:sz w:val="20"/>
                <w:szCs w:val="20"/>
              </w:rPr>
              <w:t>2.正式党员超过50名的律师事务所，成立总支部的得3分，未设立不得分。</w:t>
            </w:r>
          </w:p>
          <w:p>
            <w:pPr>
              <w:widowControl/>
              <w:spacing w:line="240" w:lineRule="exact"/>
              <w:rPr>
                <w:rFonts w:ascii="宋体" w:hAnsi="宋体" w:cs="宋体"/>
                <w:kern w:val="0"/>
                <w:sz w:val="20"/>
                <w:szCs w:val="20"/>
              </w:rPr>
            </w:pPr>
            <w:r>
              <w:rPr>
                <w:rFonts w:hint="eastAsia" w:ascii="宋体" w:hAnsi="宋体" w:cs="宋体"/>
                <w:kern w:val="0"/>
                <w:sz w:val="20"/>
                <w:szCs w:val="20"/>
              </w:rPr>
              <w:t>3.正式党员超过100名的律师事务所，成立基层委员会的得3分，未设立不得分。</w:t>
            </w:r>
          </w:p>
          <w:p>
            <w:pPr>
              <w:widowControl/>
              <w:spacing w:line="240" w:lineRule="exact"/>
              <w:rPr>
                <w:rFonts w:ascii="宋体" w:hAnsi="宋体" w:cs="宋体"/>
                <w:kern w:val="0"/>
                <w:sz w:val="20"/>
                <w:szCs w:val="20"/>
              </w:rPr>
            </w:pPr>
            <w:r>
              <w:rPr>
                <w:rFonts w:hint="eastAsia" w:ascii="宋体" w:hAnsi="宋体" w:cs="宋体"/>
                <w:kern w:val="0"/>
                <w:sz w:val="20"/>
                <w:szCs w:val="20"/>
              </w:rPr>
              <w:t>第1-3项得分不累计。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67" w:type="dxa"/>
            <w:gridSpan w:val="2"/>
            <w:vMerge w:val="continue"/>
            <w:vAlign w:val="top"/>
          </w:tcPr>
          <w:p>
            <w:pPr>
              <w:widowControl/>
              <w:spacing w:line="720" w:lineRule="auto"/>
              <w:jc w:val="center"/>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6A</w:t>
            </w:r>
          </w:p>
        </w:tc>
        <w:tc>
          <w:tcPr>
            <w:tcW w:w="425" w:type="dxa"/>
            <w:vMerge w:val="continue"/>
            <w:vAlign w:val="center"/>
          </w:tcPr>
          <w:p>
            <w:pPr>
              <w:widowControl/>
              <w:spacing w:line="240" w:lineRule="exact"/>
              <w:jc w:val="center"/>
              <w:rPr>
                <w:rFonts w:ascii="宋体" w:hAnsi="宋体" w:cs="宋体"/>
                <w:kern w:val="0"/>
                <w:sz w:val="20"/>
                <w:szCs w:val="20"/>
              </w:rPr>
            </w:pPr>
          </w:p>
        </w:tc>
        <w:tc>
          <w:tcPr>
            <w:tcW w:w="42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分所</w:t>
            </w:r>
            <w:r>
              <w:rPr>
                <w:rFonts w:ascii="宋体" w:hAnsi="宋体" w:cs="宋体"/>
                <w:kern w:val="0"/>
                <w:sz w:val="20"/>
                <w:szCs w:val="20"/>
              </w:rPr>
              <w:br w:type="textWrapping"/>
            </w:r>
            <w:r>
              <w:rPr>
                <w:rFonts w:hint="eastAsia" w:ascii="宋体" w:hAnsi="宋体" w:cs="宋体"/>
                <w:kern w:val="0"/>
                <w:sz w:val="20"/>
                <w:szCs w:val="20"/>
              </w:rPr>
              <w:t>党组织</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具备设立党组织条件的分所应当设立党组织，接受当地律师行业党组织和总所党组织的工作指导。</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指导具备设立党组织条件的分所，按照党组织设立要求设立党组织的得1分，未设立不得分。</w:t>
            </w:r>
          </w:p>
          <w:p>
            <w:pPr>
              <w:widowControl/>
              <w:spacing w:line="240" w:lineRule="exact"/>
              <w:rPr>
                <w:rFonts w:ascii="宋体" w:hAnsi="宋体" w:cs="宋体"/>
                <w:kern w:val="0"/>
                <w:sz w:val="20"/>
                <w:szCs w:val="20"/>
              </w:rPr>
            </w:pPr>
            <w:r>
              <w:rPr>
                <w:rFonts w:hint="eastAsia" w:ascii="宋体" w:hAnsi="宋体" w:cs="宋体"/>
                <w:kern w:val="0"/>
                <w:sz w:val="20"/>
                <w:szCs w:val="20"/>
              </w:rPr>
              <w:t>律师事务所未设立分所的，该项可以默认得满分。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567" w:type="dxa"/>
            <w:gridSpan w:val="2"/>
            <w:vMerge w:val="continue"/>
            <w:vAlign w:val="top"/>
          </w:tcPr>
          <w:p>
            <w:pPr>
              <w:widowControl/>
              <w:spacing w:line="720" w:lineRule="auto"/>
              <w:jc w:val="center"/>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5B</w:t>
            </w:r>
          </w:p>
        </w:tc>
        <w:tc>
          <w:tcPr>
            <w:tcW w:w="425" w:type="dxa"/>
            <w:vMerge w:val="restart"/>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联合党支部</w:t>
            </w:r>
          </w:p>
        </w:tc>
        <w:tc>
          <w:tcPr>
            <w:tcW w:w="42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党组织设立</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不足 3 名正式党员的律师事务所，应当经上级党组织批准，按照地域相邻、规模适当、便于管理的原则成立联合党支部。</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1.不足3名正式党员的律师事务所，经上级党组织批准，按照地域相邻、规模适当、便于管理的原则，设立联合党支部的得2分，未设立的不得分。</w:t>
            </w:r>
          </w:p>
          <w:p>
            <w:pPr>
              <w:widowControl/>
              <w:spacing w:line="240" w:lineRule="exact"/>
              <w:rPr>
                <w:rFonts w:ascii="宋体" w:hAnsi="宋体" w:cs="宋体"/>
                <w:kern w:val="0"/>
                <w:sz w:val="20"/>
                <w:szCs w:val="20"/>
              </w:rPr>
            </w:pPr>
            <w:r>
              <w:rPr>
                <w:rFonts w:hint="eastAsia" w:ascii="宋体" w:hAnsi="宋体" w:cs="宋体"/>
                <w:kern w:val="0"/>
                <w:sz w:val="20"/>
                <w:szCs w:val="20"/>
              </w:rPr>
              <w:t>2. 联合党支部通过“以大带小”或“以强带弱”的形式组建而成，其中较大或较强的律师事务所作为主要责任主体。符合该项的得1分，不符合的不得分。</w:t>
            </w:r>
          </w:p>
          <w:p>
            <w:pPr>
              <w:widowControl/>
              <w:spacing w:line="240" w:lineRule="exact"/>
              <w:rPr>
                <w:rFonts w:ascii="宋体" w:hAnsi="宋体" w:cs="宋体"/>
                <w:color w:val="FF0000"/>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67" w:type="dxa"/>
            <w:gridSpan w:val="2"/>
            <w:vMerge w:val="continue"/>
            <w:vAlign w:val="top"/>
          </w:tcPr>
          <w:p>
            <w:pPr>
              <w:widowControl/>
              <w:spacing w:line="720" w:lineRule="auto"/>
              <w:jc w:val="center"/>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6B</w:t>
            </w:r>
          </w:p>
        </w:tc>
        <w:tc>
          <w:tcPr>
            <w:tcW w:w="425" w:type="dxa"/>
            <w:vMerge w:val="continue"/>
            <w:vAlign w:val="center"/>
          </w:tcPr>
          <w:p>
            <w:pPr>
              <w:widowControl/>
              <w:spacing w:line="240" w:lineRule="exact"/>
              <w:jc w:val="center"/>
              <w:rPr>
                <w:rFonts w:ascii="宋体" w:hAnsi="宋体" w:cs="宋体"/>
                <w:kern w:val="0"/>
                <w:sz w:val="20"/>
                <w:szCs w:val="20"/>
              </w:rPr>
            </w:pPr>
          </w:p>
        </w:tc>
        <w:tc>
          <w:tcPr>
            <w:tcW w:w="425"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覆盖数量</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联合党支部所覆盖的律师事务所数量一般不超过 5 家。</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联合党支部所覆盖的律师事务所数量一般不超过 5 家，符合该项的得1分，不符合的不得分。</w:t>
            </w:r>
          </w:p>
          <w:p>
            <w:pPr>
              <w:widowControl/>
              <w:spacing w:line="240" w:lineRule="exact"/>
              <w:rPr>
                <w:rFonts w:ascii="宋体" w:hAnsi="宋体" w:cs="宋体"/>
                <w:kern w:val="0"/>
                <w:sz w:val="20"/>
                <w:szCs w:val="20"/>
              </w:rPr>
            </w:pPr>
            <w:r>
              <w:rPr>
                <w:rFonts w:hint="eastAsia" w:ascii="宋体" w:hAnsi="宋体" w:cs="宋体"/>
                <w:kern w:val="0"/>
                <w:sz w:val="20"/>
                <w:szCs w:val="20"/>
              </w:rPr>
              <w:t>因</w:t>
            </w:r>
            <w:r>
              <w:rPr>
                <w:rFonts w:ascii="宋体" w:hAnsi="宋体" w:cs="宋体"/>
                <w:kern w:val="0"/>
                <w:sz w:val="20"/>
                <w:szCs w:val="20"/>
              </w:rPr>
              <w:t>客观条件</w:t>
            </w:r>
            <w:r>
              <w:rPr>
                <w:rFonts w:hint="eastAsia" w:ascii="宋体" w:hAnsi="宋体" w:cs="宋体"/>
                <w:kern w:val="0"/>
                <w:sz w:val="20"/>
                <w:szCs w:val="20"/>
              </w:rPr>
              <w:t>限制</w:t>
            </w:r>
            <w:r>
              <w:rPr>
                <w:rFonts w:ascii="宋体" w:hAnsi="宋体" w:cs="宋体"/>
                <w:kern w:val="0"/>
                <w:sz w:val="20"/>
                <w:szCs w:val="20"/>
              </w:rPr>
              <w:t>导致</w:t>
            </w:r>
            <w:r>
              <w:rPr>
                <w:rFonts w:hint="eastAsia" w:ascii="宋体" w:hAnsi="宋体" w:cs="宋体"/>
                <w:kern w:val="0"/>
                <w:sz w:val="20"/>
                <w:szCs w:val="20"/>
              </w:rPr>
              <w:t>联合党支部所覆盖的律师事务所数量超过 5 家的，该项可以默认得满分。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上级党组织批件。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567" w:type="dxa"/>
            <w:gridSpan w:val="2"/>
            <w:vMerge w:val="continue"/>
            <w:vAlign w:val="top"/>
          </w:tcPr>
          <w:p>
            <w:pPr>
              <w:widowControl/>
              <w:spacing w:line="720" w:lineRule="auto"/>
              <w:jc w:val="center"/>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党小组</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律师事务所党支部按照便于组织开展活动的原则划分党小组，并设立党小组组长。提倡按照业务部门、专业团队、服务对象等设立党小组。</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1.具备划分党小组条件并且已经设立党小组及组长的得</w:t>
            </w:r>
            <w:r>
              <w:rPr>
                <w:rFonts w:ascii="宋体" w:hAnsi="宋体" w:cs="宋体"/>
                <w:kern w:val="0"/>
                <w:sz w:val="20"/>
                <w:szCs w:val="20"/>
              </w:rPr>
              <w:t>1</w:t>
            </w:r>
            <w:r>
              <w:rPr>
                <w:rFonts w:hint="eastAsia" w:ascii="宋体" w:hAnsi="宋体" w:cs="宋体"/>
                <w:kern w:val="0"/>
                <w:sz w:val="20"/>
                <w:szCs w:val="20"/>
              </w:rPr>
              <w:t>分，未设立不得分。</w:t>
            </w:r>
          </w:p>
          <w:p>
            <w:pPr>
              <w:widowControl/>
              <w:spacing w:line="240" w:lineRule="exact"/>
              <w:rPr>
                <w:rFonts w:ascii="宋体" w:hAnsi="宋体" w:cs="宋体"/>
                <w:kern w:val="0"/>
                <w:sz w:val="20"/>
                <w:szCs w:val="20"/>
              </w:rPr>
            </w:pPr>
            <w:r>
              <w:rPr>
                <w:rFonts w:hint="eastAsia" w:ascii="宋体" w:hAnsi="宋体" w:cs="宋体"/>
                <w:kern w:val="0"/>
                <w:sz w:val="20"/>
                <w:szCs w:val="20"/>
              </w:rPr>
              <w:t>2.积极组织开展活动、</w:t>
            </w:r>
            <w:r>
              <w:rPr>
                <w:rFonts w:ascii="宋体" w:hAnsi="宋体" w:cs="宋体"/>
                <w:kern w:val="0"/>
                <w:sz w:val="20"/>
                <w:szCs w:val="20"/>
              </w:rPr>
              <w:t>切实发挥党小组的作用</w:t>
            </w:r>
            <w:r>
              <w:rPr>
                <w:rFonts w:hint="eastAsia" w:ascii="宋体" w:hAnsi="宋体" w:cs="宋体"/>
                <w:kern w:val="0"/>
                <w:sz w:val="20"/>
                <w:szCs w:val="20"/>
              </w:rPr>
              <w:t>的，得1分。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第1、2项得分可累计。律师事务所党支部不具备划分党小组条件的，该项可以默认得满分。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上级党组织批件，支部党员大会或支委会会议记录。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8" w:type="dxa"/>
            <w:gridSpan w:val="3"/>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481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989"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567" w:type="dxa"/>
            <w:gridSpan w:val="2"/>
            <w:vMerge w:val="restart"/>
            <w:vAlign w:val="center"/>
          </w:tcPr>
          <w:p>
            <w:pPr>
              <w:spacing w:line="720" w:lineRule="auto"/>
              <w:jc w:val="center"/>
              <w:rPr>
                <w:rFonts w:ascii="宋体" w:hAnsi="宋体" w:cs="宋体"/>
                <w:b/>
                <w:bCs/>
                <w:kern w:val="0"/>
                <w:sz w:val="20"/>
                <w:szCs w:val="20"/>
              </w:rPr>
            </w:pPr>
            <w:r>
              <w:rPr>
                <w:rFonts w:hint="eastAsia" w:ascii="宋体" w:hAnsi="宋体" w:cs="宋体"/>
                <w:b/>
                <w:bCs/>
                <w:kern w:val="0"/>
                <w:sz w:val="20"/>
                <w:szCs w:val="20"/>
              </w:rPr>
              <w:t>基本项目考评</w:t>
            </w:r>
          </w:p>
        </w:tc>
        <w:tc>
          <w:tcPr>
            <w:tcW w:w="851" w:type="dxa"/>
            <w:vMerge w:val="restart"/>
            <w:vAlign w:val="center"/>
          </w:tcPr>
          <w:p>
            <w:pPr>
              <w:jc w:val="center"/>
              <w:rPr>
                <w:rFonts w:ascii="宋体" w:hAnsi="宋体" w:cs="宋体"/>
                <w:b/>
                <w:bCs/>
                <w:kern w:val="0"/>
                <w:sz w:val="20"/>
                <w:szCs w:val="20"/>
              </w:rPr>
            </w:pPr>
            <w:r>
              <w:rPr>
                <w:rFonts w:hint="eastAsia" w:ascii="宋体" w:hAnsi="宋体" w:cs="宋体"/>
                <w:b/>
                <w:bCs/>
                <w:kern w:val="0"/>
                <w:sz w:val="20"/>
                <w:szCs w:val="20"/>
              </w:rPr>
              <w:t>（二）</w:t>
            </w:r>
            <w:r>
              <w:rPr>
                <w:rFonts w:ascii="宋体" w:hAnsi="宋体" w:cs="宋体"/>
                <w:b/>
                <w:bCs/>
                <w:kern w:val="0"/>
                <w:sz w:val="20"/>
                <w:szCs w:val="20"/>
              </w:rPr>
              <w:br w:type="textWrapping"/>
            </w:r>
            <w:r>
              <w:rPr>
                <w:rFonts w:hint="eastAsia" w:ascii="宋体" w:hAnsi="宋体" w:cs="宋体"/>
                <w:b/>
                <w:bCs/>
                <w:kern w:val="0"/>
                <w:sz w:val="20"/>
                <w:szCs w:val="20"/>
              </w:rPr>
              <w:t>组织</w:t>
            </w:r>
            <w:r>
              <w:rPr>
                <w:rFonts w:ascii="宋体" w:hAnsi="宋体" w:cs="宋体"/>
                <w:b/>
                <w:bCs/>
                <w:kern w:val="0"/>
                <w:sz w:val="20"/>
                <w:szCs w:val="20"/>
              </w:rPr>
              <w:br w:type="textWrapping"/>
            </w:r>
            <w:r>
              <w:rPr>
                <w:rFonts w:hint="eastAsia" w:ascii="宋体" w:hAnsi="宋体" w:cs="宋体"/>
                <w:b/>
                <w:bCs/>
                <w:kern w:val="0"/>
                <w:sz w:val="20"/>
                <w:szCs w:val="20"/>
              </w:rPr>
              <w:t>设置</w:t>
            </w:r>
            <w:r>
              <w:rPr>
                <w:rFonts w:ascii="宋体" w:hAnsi="宋体" w:cs="宋体"/>
                <w:b/>
                <w:bCs/>
                <w:kern w:val="0"/>
                <w:sz w:val="20"/>
                <w:szCs w:val="20"/>
              </w:rPr>
              <w:br w:type="textWrapping"/>
            </w:r>
            <w:r>
              <w:rPr>
                <w:rFonts w:hint="eastAsia" w:ascii="宋体" w:hAnsi="宋体" w:cs="宋体"/>
                <w:b/>
                <w:bCs/>
                <w:kern w:val="0"/>
                <w:sz w:val="20"/>
                <w:szCs w:val="20"/>
              </w:rPr>
              <w:t>13分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支部</w:t>
            </w:r>
            <w:r>
              <w:rPr>
                <w:rFonts w:ascii="宋体" w:hAnsi="宋体" w:cs="宋体"/>
                <w:kern w:val="0"/>
                <w:sz w:val="20"/>
                <w:szCs w:val="20"/>
              </w:rPr>
              <w:br w:type="textWrapping"/>
            </w:r>
            <w:r>
              <w:rPr>
                <w:rFonts w:hint="eastAsia" w:ascii="宋体" w:hAnsi="宋体" w:cs="宋体"/>
                <w:kern w:val="0"/>
                <w:sz w:val="20"/>
                <w:szCs w:val="20"/>
              </w:rPr>
              <w:t>委员会</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有正式党员7人以上的律师事务所党支部，应当设立党支部委员会。党支部委员会由3至5人组成，一般不超过7人。党支部委员会设书记和组织委员、宣传委员、纪检委员等，必要时可以设1名副书记。正式党员不足7人的党支部，设1名书记；党员人数较多的律师事务所党组织，应当设1名副书记。</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1.正式党员7人以上的律师事务所党支部，设立党支部委员会及党支部书记、组织委员、宣传委员、纪检委员，各委员按分工履行职责，得3分。</w:t>
            </w:r>
          </w:p>
          <w:p>
            <w:pPr>
              <w:widowControl/>
              <w:spacing w:line="240" w:lineRule="exact"/>
              <w:rPr>
                <w:rFonts w:ascii="宋体" w:hAnsi="宋体" w:cs="宋体"/>
                <w:kern w:val="0"/>
                <w:sz w:val="20"/>
                <w:szCs w:val="20"/>
              </w:rPr>
            </w:pPr>
            <w:r>
              <w:rPr>
                <w:rFonts w:hint="eastAsia" w:ascii="宋体" w:hAnsi="宋体" w:cs="宋体"/>
                <w:kern w:val="0"/>
                <w:sz w:val="20"/>
                <w:szCs w:val="20"/>
              </w:rPr>
              <w:t>2.正式党员不足7人的律师事务所党支部，按要求设立党支部书记，必要时设立副书记且切实履行职责的，得3分。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第1、2项得分不累计。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上级党组织批件，支部党员大会或支委会会议记录。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党务</w:t>
            </w:r>
            <w:r>
              <w:rPr>
                <w:rFonts w:ascii="宋体" w:hAnsi="宋体" w:cs="宋体"/>
                <w:kern w:val="0"/>
                <w:sz w:val="20"/>
                <w:szCs w:val="20"/>
              </w:rPr>
              <w:br w:type="textWrapping"/>
            </w:r>
            <w:r>
              <w:rPr>
                <w:rFonts w:hint="eastAsia" w:ascii="宋体" w:hAnsi="宋体" w:cs="宋体"/>
                <w:kern w:val="0"/>
                <w:sz w:val="20"/>
                <w:szCs w:val="20"/>
              </w:rPr>
              <w:t>工作者</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鼓励律师事务所党组织设立专职党务工作者，正式党员数量超过100名的应当配备1名专职党务工作者。</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律师事务所党组织按照要求设立专职党务工作者的，得1分。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上级党组织批件，支部党员大会或支委会会议记录。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按期</w:t>
            </w:r>
            <w:r>
              <w:rPr>
                <w:rFonts w:ascii="宋体" w:hAnsi="宋体" w:cs="宋体"/>
                <w:kern w:val="0"/>
                <w:sz w:val="20"/>
                <w:szCs w:val="20"/>
              </w:rPr>
              <w:br w:type="textWrapping"/>
            </w:r>
            <w:r>
              <w:rPr>
                <w:rFonts w:hint="eastAsia" w:ascii="宋体" w:hAnsi="宋体" w:cs="宋体"/>
                <w:kern w:val="0"/>
                <w:sz w:val="20"/>
                <w:szCs w:val="20"/>
              </w:rPr>
              <w:t>换届</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律师事务所党组织应当按期换届，基层委员会每届任期一般为5年，党总支委员会、党支部委员会每届任期一般为3年。</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1.按期换届或上级党组织批准换届（延期）的，得3分。</w:t>
            </w:r>
          </w:p>
          <w:p>
            <w:pPr>
              <w:widowControl/>
              <w:spacing w:line="240" w:lineRule="exact"/>
              <w:rPr>
                <w:rFonts w:ascii="宋体" w:hAnsi="宋体" w:cs="宋体"/>
                <w:kern w:val="0"/>
                <w:sz w:val="20"/>
                <w:szCs w:val="20"/>
              </w:rPr>
            </w:pPr>
            <w:r>
              <w:rPr>
                <w:rFonts w:hint="eastAsia" w:ascii="宋体" w:hAnsi="宋体" w:cs="宋体"/>
                <w:kern w:val="0"/>
                <w:sz w:val="20"/>
                <w:szCs w:val="20"/>
              </w:rPr>
              <w:t>2.未按期换届的，不得分。</w:t>
            </w:r>
          </w:p>
        </w:tc>
        <w:tc>
          <w:tcPr>
            <w:tcW w:w="1989" w:type="dxa"/>
            <w:gridSpan w:val="2"/>
            <w:vAlign w:val="center"/>
          </w:tcPr>
          <w:p>
            <w:pPr>
              <w:widowControl/>
              <w:spacing w:line="240" w:lineRule="exact"/>
              <w:rPr>
                <w:rFonts w:ascii="宋体" w:hAnsi="宋体" w:cs="宋体"/>
                <w:color w:val="FF0000"/>
                <w:kern w:val="0"/>
                <w:sz w:val="20"/>
                <w:szCs w:val="20"/>
              </w:rPr>
            </w:pPr>
            <w:r>
              <w:rPr>
                <w:rFonts w:hint="eastAsia" w:ascii="宋体" w:hAnsi="宋体" w:cs="宋体"/>
                <w:kern w:val="0"/>
                <w:sz w:val="20"/>
                <w:szCs w:val="20"/>
              </w:rPr>
              <w:t>上级党组织批件，换届选举会议记录。</w:t>
            </w:r>
          </w:p>
          <w:p>
            <w:pPr>
              <w:widowControl/>
              <w:spacing w:line="24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67" w:type="dxa"/>
            <w:gridSpan w:val="2"/>
            <w:vMerge w:val="continue"/>
            <w:vAlign w:val="top"/>
          </w:tcPr>
          <w:p>
            <w:pPr>
              <w:widowControl/>
              <w:jc w:val="center"/>
              <w:rPr>
                <w:rFonts w:ascii="宋体" w:hAnsi="宋体" w:cs="宋体"/>
                <w:b/>
                <w:bCs/>
                <w:kern w:val="0"/>
                <w:sz w:val="20"/>
                <w:szCs w:val="20"/>
              </w:rPr>
            </w:pPr>
          </w:p>
        </w:tc>
        <w:tc>
          <w:tcPr>
            <w:tcW w:w="851"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（三）工作</w:t>
            </w:r>
            <w:r>
              <w:rPr>
                <w:rFonts w:ascii="宋体" w:hAnsi="宋体" w:cs="宋体"/>
                <w:b/>
                <w:bCs/>
                <w:kern w:val="0"/>
                <w:sz w:val="20"/>
                <w:szCs w:val="20"/>
              </w:rPr>
              <w:br w:type="textWrapping"/>
            </w:r>
            <w:r>
              <w:rPr>
                <w:rFonts w:hint="eastAsia" w:ascii="宋体" w:hAnsi="宋体" w:cs="宋体"/>
                <w:b/>
                <w:bCs/>
                <w:kern w:val="0"/>
                <w:sz w:val="20"/>
                <w:szCs w:val="20"/>
              </w:rPr>
              <w:t>机制</w:t>
            </w:r>
            <w:r>
              <w:rPr>
                <w:rFonts w:ascii="宋体" w:hAnsi="宋体" w:cs="宋体"/>
                <w:b/>
                <w:bCs/>
                <w:kern w:val="0"/>
                <w:sz w:val="20"/>
                <w:szCs w:val="20"/>
              </w:rPr>
              <w:br w:type="textWrapping"/>
            </w:r>
            <w:r>
              <w:rPr>
                <w:rFonts w:hint="eastAsia" w:ascii="宋体" w:hAnsi="宋体" w:cs="宋体"/>
                <w:b/>
                <w:bCs/>
                <w:kern w:val="0"/>
                <w:sz w:val="20"/>
                <w:szCs w:val="20"/>
              </w:rPr>
              <w:t>19分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党建入章程</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完成律师事务所章程修改工作，写入党建工作相关内容，明确党组织设置形式、地位作用、职责任务等。</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完成章程修改及批准程序的，得4分。未完成的，不得分。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1.修改后的章程。</w:t>
            </w:r>
          </w:p>
          <w:p>
            <w:pPr>
              <w:widowControl/>
              <w:spacing w:line="240" w:lineRule="exact"/>
              <w:rPr>
                <w:rFonts w:ascii="宋体" w:hAnsi="宋体" w:cs="宋体"/>
                <w:kern w:val="0"/>
                <w:sz w:val="20"/>
                <w:szCs w:val="20"/>
              </w:rPr>
            </w:pPr>
            <w:r>
              <w:rPr>
                <w:rFonts w:hint="eastAsia" w:ascii="宋体" w:hAnsi="宋体" w:cs="宋体"/>
                <w:kern w:val="0"/>
                <w:sz w:val="20"/>
                <w:szCs w:val="20"/>
              </w:rPr>
              <w:t>2.审批材料。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党组织作用</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建立健全工作制度，明确党组织在律师队伍建设、律师事务所发展管理中的政治把关作用。</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1.建立党组织全面参与律师事务所业务发展、队伍建设、分配、考核等重大事项决策的工作机制的，得2分。</w:t>
            </w:r>
          </w:p>
          <w:p>
            <w:pPr>
              <w:widowControl/>
              <w:spacing w:line="240" w:lineRule="exact"/>
              <w:rPr>
                <w:rFonts w:ascii="宋体" w:hAnsi="宋体" w:cs="宋体"/>
                <w:kern w:val="0"/>
                <w:sz w:val="20"/>
                <w:szCs w:val="20"/>
              </w:rPr>
            </w:pPr>
            <w:r>
              <w:rPr>
                <w:rFonts w:hint="eastAsia" w:ascii="宋体" w:hAnsi="宋体" w:cs="宋体"/>
                <w:kern w:val="0"/>
                <w:sz w:val="20"/>
                <w:szCs w:val="20"/>
              </w:rPr>
              <w:t>2.发挥党组织在人员选聘、表彰奖励、违法违规惩戒中的政治把关作用，明确党组织负责出具律师及其他工作人员政治表现鉴定意见的，得2分。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1.相关工作制度。</w:t>
            </w:r>
          </w:p>
          <w:p>
            <w:pPr>
              <w:widowControl/>
              <w:spacing w:line="240" w:lineRule="exact"/>
              <w:rPr>
                <w:rFonts w:ascii="宋体" w:hAnsi="宋体" w:cs="宋体"/>
                <w:kern w:val="0"/>
                <w:sz w:val="20"/>
                <w:szCs w:val="20"/>
              </w:rPr>
            </w:pPr>
            <w:r>
              <w:rPr>
                <w:rFonts w:hint="eastAsia" w:ascii="宋体" w:hAnsi="宋体" w:cs="宋体"/>
                <w:kern w:val="0"/>
                <w:sz w:val="20"/>
                <w:szCs w:val="20"/>
              </w:rPr>
              <w:t>2.相关工作记录。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交叉</w:t>
            </w:r>
            <w:r>
              <w:rPr>
                <w:rFonts w:ascii="宋体" w:hAnsi="宋体" w:cs="宋体"/>
                <w:kern w:val="0"/>
                <w:sz w:val="20"/>
                <w:szCs w:val="20"/>
              </w:rPr>
              <w:br w:type="textWrapping"/>
            </w:r>
            <w:r>
              <w:rPr>
                <w:rFonts w:hint="eastAsia" w:ascii="宋体" w:hAnsi="宋体" w:cs="宋体"/>
                <w:kern w:val="0"/>
                <w:sz w:val="20"/>
                <w:szCs w:val="20"/>
              </w:rPr>
              <w:t>任职</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律师事务所主要负责人是党员的应当同时兼任党组织负责人；律师事务所主要负责人不是党员的，应当由本所高级合伙人、主要管理人员中的党员担任党组织负责人。</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1.律师事务所主要负责人是党员并同时兼任党组织负责人的，得4分。</w:t>
            </w:r>
          </w:p>
          <w:p>
            <w:pPr>
              <w:widowControl/>
              <w:spacing w:line="240" w:lineRule="exact"/>
              <w:rPr>
                <w:rFonts w:ascii="宋体" w:hAnsi="宋体" w:cs="宋体"/>
                <w:kern w:val="0"/>
                <w:sz w:val="20"/>
                <w:szCs w:val="20"/>
              </w:rPr>
            </w:pPr>
            <w:r>
              <w:rPr>
                <w:rFonts w:hint="eastAsia" w:ascii="宋体" w:hAnsi="宋体" w:cs="宋体"/>
                <w:kern w:val="0"/>
                <w:sz w:val="20"/>
                <w:szCs w:val="20"/>
              </w:rPr>
              <w:t>2.律师事务所主要负责人不是党员，由本所高级合伙人或者主要管理人员中的党员担任党组织负责人的，得4分。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第1-2项得分不累计。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1.律所决策管理层组织架构、人员名单及政治面貌。</w:t>
            </w:r>
          </w:p>
          <w:p>
            <w:pPr>
              <w:widowControl/>
              <w:spacing w:line="240" w:lineRule="exact"/>
              <w:rPr>
                <w:rFonts w:ascii="宋体" w:hAnsi="宋体" w:cs="宋体"/>
                <w:kern w:val="0"/>
                <w:sz w:val="20"/>
                <w:szCs w:val="20"/>
              </w:rPr>
            </w:pPr>
            <w:r>
              <w:rPr>
                <w:rFonts w:hint="eastAsia" w:ascii="宋体" w:hAnsi="宋体" w:cs="宋体"/>
                <w:kern w:val="0"/>
                <w:sz w:val="20"/>
                <w:szCs w:val="20"/>
              </w:rPr>
              <w:t>2.律所党组织负责人相关资料。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418" w:type="dxa"/>
            <w:gridSpan w:val="3"/>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4819" w:type="dxa"/>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989" w:type="dxa"/>
            <w:gridSpan w:val="2"/>
            <w:vAlign w:val="center"/>
          </w:tcPr>
          <w:p>
            <w:pPr>
              <w:widowControl/>
              <w:spacing w:line="240" w:lineRule="exact"/>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67" w:type="dxa"/>
            <w:gridSpan w:val="2"/>
            <w:vMerge w:val="restart"/>
            <w:vAlign w:val="center"/>
          </w:tcPr>
          <w:p>
            <w:pPr>
              <w:widowControl/>
              <w:spacing w:line="720" w:lineRule="auto"/>
              <w:jc w:val="center"/>
              <w:rPr>
                <w:rFonts w:ascii="宋体" w:hAnsi="宋体" w:cs="宋体"/>
                <w:b/>
                <w:bCs/>
                <w:kern w:val="0"/>
                <w:sz w:val="20"/>
                <w:szCs w:val="20"/>
              </w:rPr>
            </w:pPr>
            <w:r>
              <w:rPr>
                <w:rFonts w:hint="eastAsia" w:ascii="宋体" w:hAnsi="宋体" w:cs="宋体"/>
                <w:b/>
                <w:bCs/>
                <w:kern w:val="0"/>
                <w:sz w:val="20"/>
                <w:szCs w:val="20"/>
              </w:rPr>
              <w:t>基本项目考评</w:t>
            </w:r>
          </w:p>
        </w:tc>
        <w:tc>
          <w:tcPr>
            <w:tcW w:w="851"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（三）工作</w:t>
            </w:r>
            <w:r>
              <w:rPr>
                <w:rFonts w:ascii="宋体" w:hAnsi="宋体" w:cs="宋体"/>
                <w:b/>
                <w:bCs/>
                <w:kern w:val="0"/>
                <w:sz w:val="20"/>
                <w:szCs w:val="20"/>
              </w:rPr>
              <w:br w:type="textWrapping"/>
            </w:r>
            <w:r>
              <w:rPr>
                <w:rFonts w:hint="eastAsia" w:ascii="宋体" w:hAnsi="宋体" w:cs="宋体"/>
                <w:b/>
                <w:bCs/>
                <w:kern w:val="0"/>
                <w:sz w:val="20"/>
                <w:szCs w:val="20"/>
              </w:rPr>
              <w:t>机制</w:t>
            </w:r>
            <w:r>
              <w:rPr>
                <w:rFonts w:ascii="宋体" w:hAnsi="宋体" w:cs="宋体"/>
                <w:b/>
                <w:bCs/>
                <w:kern w:val="0"/>
                <w:sz w:val="20"/>
                <w:szCs w:val="20"/>
              </w:rPr>
              <w:br w:type="textWrapping"/>
            </w:r>
            <w:r>
              <w:rPr>
                <w:rFonts w:hint="eastAsia" w:ascii="宋体" w:hAnsi="宋体" w:cs="宋体"/>
                <w:b/>
                <w:bCs/>
                <w:kern w:val="0"/>
                <w:sz w:val="20"/>
                <w:szCs w:val="20"/>
              </w:rPr>
              <w:t>19分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会商</w:t>
            </w:r>
            <w:r>
              <w:rPr>
                <w:rFonts w:ascii="宋体" w:hAnsi="宋体" w:cs="宋体"/>
                <w:kern w:val="0"/>
                <w:sz w:val="20"/>
                <w:szCs w:val="20"/>
              </w:rPr>
              <w:br w:type="textWrapping"/>
            </w:r>
            <w:r>
              <w:rPr>
                <w:rFonts w:hint="eastAsia" w:ascii="宋体" w:hAnsi="宋体" w:cs="宋体"/>
                <w:kern w:val="0"/>
                <w:sz w:val="20"/>
                <w:szCs w:val="20"/>
              </w:rPr>
              <w:t>通报</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建立党组织与律师事务所决策管理层重大问题会商、重要情况通报、重要会议列席制度。党组织负责人不是合伙人的，合伙人会议主动邀请党组织负责人列席。党组织负责人应当参加或者列席决策管理层会议。</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1.建立党组织与律师事务所决策管理层重大问题会商、重要情况通报、重要会议列席制度的，得1.5分。</w:t>
            </w:r>
          </w:p>
          <w:p>
            <w:pPr>
              <w:widowControl/>
              <w:spacing w:line="240" w:lineRule="exact"/>
              <w:rPr>
                <w:rFonts w:ascii="宋体" w:hAnsi="宋体" w:cs="宋体"/>
                <w:kern w:val="0"/>
                <w:sz w:val="20"/>
                <w:szCs w:val="20"/>
              </w:rPr>
            </w:pPr>
            <w:r>
              <w:rPr>
                <w:rFonts w:hint="eastAsia" w:ascii="宋体" w:hAnsi="宋体" w:cs="宋体"/>
                <w:kern w:val="0"/>
                <w:sz w:val="20"/>
                <w:szCs w:val="20"/>
              </w:rPr>
              <w:t>2.严格执行相关制度的，得1.5分。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1.相关工作制度。</w:t>
            </w:r>
          </w:p>
          <w:p>
            <w:pPr>
              <w:widowControl/>
              <w:spacing w:line="240" w:lineRule="exact"/>
              <w:rPr>
                <w:rFonts w:ascii="宋体" w:hAnsi="宋体" w:cs="宋体"/>
                <w:kern w:val="0"/>
                <w:sz w:val="20"/>
                <w:szCs w:val="20"/>
              </w:rPr>
            </w:pPr>
            <w:r>
              <w:rPr>
                <w:rFonts w:hint="eastAsia" w:ascii="宋体" w:hAnsi="宋体" w:cs="宋体"/>
                <w:kern w:val="0"/>
                <w:sz w:val="20"/>
                <w:szCs w:val="20"/>
              </w:rPr>
              <w:t>2.相关会议记录（纪要）（含参会人员名单）。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党务</w:t>
            </w:r>
            <w:r>
              <w:rPr>
                <w:rFonts w:ascii="宋体" w:hAnsi="宋体" w:cs="宋体"/>
                <w:kern w:val="0"/>
                <w:sz w:val="20"/>
                <w:szCs w:val="20"/>
              </w:rPr>
              <w:br w:type="textWrapping"/>
            </w:r>
            <w:r>
              <w:rPr>
                <w:rFonts w:hint="eastAsia" w:ascii="宋体" w:hAnsi="宋体" w:cs="宋体"/>
                <w:kern w:val="0"/>
                <w:sz w:val="20"/>
                <w:szCs w:val="20"/>
              </w:rPr>
              <w:t>公开</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建立党内情况通报制度，积极推进党务公开，及时公布党内信息，收集反馈党员意见建议，接受党员律师和群众监督，提高党员对党内事务的参与度。</w:t>
            </w:r>
          </w:p>
        </w:tc>
        <w:tc>
          <w:tcPr>
            <w:tcW w:w="4819" w:type="dxa"/>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1.严格按照《中国共产党党务公开条例（试行）》等有关规定，建立党内情况通报制度，明确党务公开的内容、范围、程序和方式的，得1分。</w:t>
            </w:r>
          </w:p>
          <w:p>
            <w:pPr>
              <w:widowControl/>
              <w:spacing w:line="220" w:lineRule="exact"/>
              <w:rPr>
                <w:rFonts w:ascii="宋体" w:hAnsi="宋体" w:cs="宋体"/>
                <w:kern w:val="0"/>
                <w:sz w:val="20"/>
                <w:szCs w:val="20"/>
              </w:rPr>
            </w:pPr>
            <w:r>
              <w:rPr>
                <w:rFonts w:hint="eastAsia" w:ascii="宋体" w:hAnsi="宋体" w:cs="宋体"/>
                <w:kern w:val="0"/>
                <w:sz w:val="20"/>
                <w:szCs w:val="20"/>
              </w:rPr>
              <w:t>2.按照规定的内容、范围、程序和方式，严格落实党务公开制度的，得1分。</w:t>
            </w:r>
          </w:p>
          <w:p>
            <w:pPr>
              <w:widowControl/>
              <w:spacing w:line="22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1.党务公开工作相关制度。</w:t>
            </w:r>
          </w:p>
          <w:p>
            <w:pPr>
              <w:widowControl/>
              <w:spacing w:line="240" w:lineRule="exact"/>
              <w:rPr>
                <w:rFonts w:ascii="宋体" w:hAnsi="宋体" w:cs="宋体"/>
                <w:kern w:val="0"/>
                <w:sz w:val="20"/>
                <w:szCs w:val="20"/>
              </w:rPr>
            </w:pPr>
            <w:r>
              <w:rPr>
                <w:rFonts w:hint="eastAsia" w:ascii="宋体" w:hAnsi="宋体" w:cs="宋体"/>
                <w:kern w:val="0"/>
                <w:sz w:val="20"/>
                <w:szCs w:val="20"/>
              </w:rPr>
              <w:t>2.接受党员、群众监督的记录或者材料。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经费</w:t>
            </w:r>
            <w:r>
              <w:rPr>
                <w:rFonts w:ascii="宋体" w:hAnsi="宋体" w:cs="宋体"/>
                <w:kern w:val="0"/>
                <w:sz w:val="20"/>
                <w:szCs w:val="20"/>
              </w:rPr>
              <w:br w:type="textWrapping"/>
            </w:r>
            <w:r>
              <w:rPr>
                <w:rFonts w:hint="eastAsia" w:ascii="宋体" w:hAnsi="宋体" w:cs="宋体"/>
                <w:kern w:val="0"/>
                <w:sz w:val="20"/>
                <w:szCs w:val="20"/>
              </w:rPr>
              <w:t>保障</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 xml:space="preserve">建立党建经费保障机制，将党建费用纳入律师事务所管理费用列支，经费使用透明合理。 </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1.明确将党建经费列入律所管理费用，建立党建经费保障机制的，得1分。</w:t>
            </w:r>
          </w:p>
          <w:p>
            <w:pPr>
              <w:widowControl/>
              <w:spacing w:line="240" w:lineRule="exact"/>
              <w:rPr>
                <w:rFonts w:ascii="宋体" w:hAnsi="宋体" w:cs="宋体"/>
                <w:kern w:val="0"/>
                <w:sz w:val="20"/>
                <w:szCs w:val="20"/>
              </w:rPr>
            </w:pPr>
            <w:r>
              <w:rPr>
                <w:rFonts w:hint="eastAsia" w:ascii="宋体" w:hAnsi="宋体" w:cs="宋体"/>
                <w:kern w:val="0"/>
                <w:sz w:val="20"/>
                <w:szCs w:val="20"/>
              </w:rPr>
              <w:t>2.严格执行财务管理制度，党建经费使用透明合理的，得1分。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1.律所党建经费管理相关制度。</w:t>
            </w:r>
          </w:p>
          <w:p>
            <w:pPr>
              <w:widowControl/>
              <w:spacing w:line="240" w:lineRule="exact"/>
              <w:rPr>
                <w:rFonts w:ascii="宋体" w:hAnsi="宋体" w:cs="宋体"/>
                <w:kern w:val="0"/>
                <w:sz w:val="20"/>
                <w:szCs w:val="20"/>
              </w:rPr>
            </w:pPr>
            <w:r>
              <w:rPr>
                <w:rFonts w:hint="eastAsia" w:ascii="宋体" w:hAnsi="宋体" w:cs="宋体"/>
                <w:kern w:val="0"/>
                <w:sz w:val="20"/>
                <w:szCs w:val="20"/>
              </w:rPr>
              <w:t>2.相关财务凭证。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67" w:type="dxa"/>
            <w:gridSpan w:val="2"/>
            <w:vMerge w:val="continue"/>
            <w:vAlign w:val="top"/>
          </w:tcPr>
          <w:p>
            <w:pPr>
              <w:jc w:val="center"/>
              <w:rPr>
                <w:rFonts w:ascii="宋体" w:hAnsi="宋体" w:cs="宋体"/>
                <w:b/>
                <w:bCs/>
                <w:kern w:val="0"/>
                <w:sz w:val="20"/>
                <w:szCs w:val="20"/>
              </w:rPr>
            </w:pPr>
          </w:p>
        </w:tc>
        <w:tc>
          <w:tcPr>
            <w:tcW w:w="851" w:type="dxa"/>
            <w:vMerge w:val="restart"/>
            <w:vAlign w:val="center"/>
          </w:tcPr>
          <w:p>
            <w:pPr>
              <w:jc w:val="center"/>
              <w:rPr>
                <w:rFonts w:ascii="宋体" w:hAnsi="宋体" w:cs="宋体"/>
                <w:b/>
                <w:bCs/>
                <w:kern w:val="0"/>
                <w:sz w:val="20"/>
                <w:szCs w:val="20"/>
              </w:rPr>
            </w:pPr>
            <w:r>
              <w:rPr>
                <w:rFonts w:hint="eastAsia" w:ascii="宋体" w:hAnsi="宋体" w:cs="宋体"/>
                <w:b/>
                <w:bCs/>
                <w:kern w:val="0"/>
                <w:sz w:val="20"/>
                <w:szCs w:val="20"/>
              </w:rPr>
              <w:t>（四）组织</w:t>
            </w:r>
            <w:r>
              <w:rPr>
                <w:rFonts w:ascii="宋体" w:hAnsi="宋体" w:cs="宋体"/>
                <w:b/>
                <w:bCs/>
                <w:kern w:val="0"/>
                <w:sz w:val="20"/>
                <w:szCs w:val="20"/>
              </w:rPr>
              <w:br w:type="textWrapping"/>
            </w:r>
            <w:r>
              <w:rPr>
                <w:rFonts w:hint="eastAsia" w:ascii="宋体" w:hAnsi="宋体" w:cs="宋体"/>
                <w:b/>
                <w:bCs/>
                <w:kern w:val="0"/>
                <w:sz w:val="20"/>
                <w:szCs w:val="20"/>
              </w:rPr>
              <w:t>生活</w:t>
            </w:r>
            <w:r>
              <w:rPr>
                <w:rFonts w:ascii="宋体" w:hAnsi="宋体" w:cs="宋体"/>
                <w:b/>
                <w:bCs/>
                <w:kern w:val="0"/>
                <w:sz w:val="20"/>
                <w:szCs w:val="20"/>
              </w:rPr>
              <w:br w:type="textWrapping"/>
            </w:r>
            <w:r>
              <w:rPr>
                <w:rFonts w:hint="eastAsia" w:ascii="宋体" w:hAnsi="宋体" w:cs="宋体"/>
                <w:b/>
                <w:bCs/>
                <w:kern w:val="0"/>
                <w:sz w:val="20"/>
                <w:szCs w:val="20"/>
              </w:rPr>
              <w:t>21分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三会</w:t>
            </w:r>
            <w:r>
              <w:rPr>
                <w:rFonts w:ascii="宋体" w:hAnsi="宋体" w:cs="宋体"/>
                <w:kern w:val="0"/>
                <w:sz w:val="20"/>
                <w:szCs w:val="20"/>
              </w:rPr>
              <w:br w:type="textWrapping"/>
            </w:r>
            <w:r>
              <w:rPr>
                <w:rFonts w:hint="eastAsia" w:ascii="宋体" w:hAnsi="宋体" w:cs="宋体"/>
                <w:kern w:val="0"/>
                <w:sz w:val="20"/>
                <w:szCs w:val="20"/>
              </w:rPr>
              <w:t>一课</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党支部党员大会一般每季度召开1次，党支部委员会会议一般每月召开1次，党小组会一般每月召开1次。律师事务所党组织负责人每年至少讲1次党课。</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1.按规定召开党支部党员大会的，得1分。</w:t>
            </w:r>
          </w:p>
          <w:p>
            <w:pPr>
              <w:widowControl/>
              <w:spacing w:line="240" w:lineRule="exact"/>
              <w:rPr>
                <w:rFonts w:ascii="宋体" w:hAnsi="宋体" w:cs="宋体"/>
                <w:kern w:val="0"/>
                <w:sz w:val="20"/>
                <w:szCs w:val="20"/>
              </w:rPr>
            </w:pPr>
            <w:r>
              <w:rPr>
                <w:rFonts w:hint="eastAsia" w:ascii="宋体" w:hAnsi="宋体" w:cs="宋体"/>
                <w:kern w:val="0"/>
                <w:sz w:val="20"/>
                <w:szCs w:val="20"/>
              </w:rPr>
              <w:t>2.按规定召开党支部委员会会议的，得1分。</w:t>
            </w:r>
          </w:p>
          <w:p>
            <w:pPr>
              <w:widowControl/>
              <w:spacing w:line="240" w:lineRule="exact"/>
              <w:rPr>
                <w:rFonts w:ascii="宋体" w:hAnsi="宋体" w:cs="宋体"/>
                <w:kern w:val="0"/>
                <w:sz w:val="20"/>
                <w:szCs w:val="20"/>
              </w:rPr>
            </w:pPr>
            <w:r>
              <w:rPr>
                <w:rFonts w:hint="eastAsia" w:ascii="宋体" w:hAnsi="宋体" w:cs="宋体"/>
                <w:kern w:val="0"/>
                <w:sz w:val="20"/>
                <w:szCs w:val="20"/>
              </w:rPr>
              <w:t>3.按规定召开党小组会的，得1分。</w:t>
            </w:r>
          </w:p>
          <w:p>
            <w:pPr>
              <w:widowControl/>
              <w:spacing w:line="240" w:lineRule="exact"/>
              <w:rPr>
                <w:rFonts w:ascii="宋体" w:hAnsi="宋体" w:cs="宋体"/>
                <w:kern w:val="0"/>
                <w:sz w:val="20"/>
                <w:szCs w:val="20"/>
              </w:rPr>
            </w:pPr>
            <w:r>
              <w:rPr>
                <w:rFonts w:hint="eastAsia" w:ascii="宋体" w:hAnsi="宋体" w:cs="宋体"/>
                <w:kern w:val="0"/>
                <w:sz w:val="20"/>
                <w:szCs w:val="20"/>
              </w:rPr>
              <w:t>4.按规定开展党课的，得1分。</w:t>
            </w:r>
          </w:p>
          <w:p>
            <w:pPr>
              <w:widowControl/>
              <w:spacing w:line="240" w:lineRule="exact"/>
              <w:rPr>
                <w:rFonts w:ascii="宋体" w:hAnsi="宋体" w:cs="宋体"/>
                <w:kern w:val="0"/>
                <w:sz w:val="20"/>
                <w:szCs w:val="20"/>
              </w:rPr>
            </w:pPr>
            <w:r>
              <w:rPr>
                <w:rFonts w:hint="eastAsia" w:ascii="宋体" w:hAnsi="宋体" w:cs="宋体"/>
                <w:kern w:val="0"/>
                <w:sz w:val="20"/>
                <w:szCs w:val="20"/>
              </w:rPr>
              <w:t>第1-4项得分可累计。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1.相关会议记录（纪要）。</w:t>
            </w:r>
          </w:p>
          <w:p>
            <w:pPr>
              <w:widowControl/>
              <w:spacing w:line="240" w:lineRule="exact"/>
              <w:rPr>
                <w:rFonts w:ascii="宋体" w:hAnsi="宋体" w:cs="宋体"/>
                <w:kern w:val="0"/>
                <w:sz w:val="20"/>
                <w:szCs w:val="20"/>
              </w:rPr>
            </w:pPr>
            <w:r>
              <w:rPr>
                <w:rFonts w:hint="eastAsia" w:ascii="宋体" w:hAnsi="宋体" w:cs="宋体"/>
                <w:kern w:val="0"/>
                <w:sz w:val="20"/>
                <w:szCs w:val="20"/>
              </w:rPr>
              <w:t>2.党课记录。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567" w:type="dxa"/>
            <w:gridSpan w:val="2"/>
            <w:vMerge w:val="continue"/>
            <w:vAlign w:val="top"/>
          </w:tcPr>
          <w:p>
            <w:pPr>
              <w:jc w:val="left"/>
              <w:rPr>
                <w:rFonts w:ascii="宋体" w:hAnsi="宋体" w:cs="宋体"/>
                <w:b/>
                <w:bCs/>
                <w:kern w:val="0"/>
                <w:sz w:val="20"/>
                <w:szCs w:val="20"/>
              </w:rPr>
            </w:pPr>
          </w:p>
        </w:tc>
        <w:tc>
          <w:tcPr>
            <w:tcW w:w="851" w:type="dxa"/>
            <w:vMerge w:val="continue"/>
            <w:vAlign w:val="center"/>
          </w:tcPr>
          <w:p>
            <w:pPr>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组织</w:t>
            </w:r>
            <w:r>
              <w:rPr>
                <w:rFonts w:ascii="宋体" w:hAnsi="宋体" w:cs="宋体"/>
                <w:kern w:val="0"/>
                <w:sz w:val="20"/>
                <w:szCs w:val="20"/>
              </w:rPr>
              <w:br w:type="textWrapping"/>
            </w:r>
            <w:r>
              <w:rPr>
                <w:rFonts w:hint="eastAsia" w:ascii="宋体" w:hAnsi="宋体" w:cs="宋体"/>
                <w:kern w:val="0"/>
                <w:sz w:val="20"/>
                <w:szCs w:val="20"/>
              </w:rPr>
              <w:t>生活会</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color w:val="000000"/>
                <w:kern w:val="0"/>
                <w:sz w:val="20"/>
                <w:szCs w:val="20"/>
              </w:rPr>
            </w:pPr>
            <w:r>
              <w:rPr>
                <w:rFonts w:hint="eastAsia" w:ascii="宋体" w:hAnsi="宋体" w:cs="宋体"/>
                <w:color w:val="000000"/>
                <w:kern w:val="0"/>
                <w:sz w:val="20"/>
                <w:szCs w:val="20"/>
              </w:rPr>
              <w:t>每个党支部每年至少召开1次组织生活会，一般安排在第四季度，也可以根据工作需要随时召开。组织生活会一般以党支部党员大会、党支部委员会会议或者党小组会形式召开。</w:t>
            </w:r>
            <w:r>
              <w:rPr>
                <w:rFonts w:hint="eastAsia" w:ascii="宋体" w:hAnsi="宋体" w:cs="宋体"/>
                <w:kern w:val="0"/>
                <w:sz w:val="20"/>
                <w:szCs w:val="20"/>
              </w:rPr>
              <w:t>会议情况应当报上级党组织。</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1.按规定召开组织生活会的，得2分。</w:t>
            </w:r>
          </w:p>
          <w:p>
            <w:pPr>
              <w:widowControl/>
              <w:spacing w:line="240" w:lineRule="exact"/>
              <w:rPr>
                <w:rFonts w:ascii="宋体" w:hAnsi="宋体" w:cs="宋体"/>
                <w:kern w:val="0"/>
                <w:sz w:val="20"/>
                <w:szCs w:val="20"/>
              </w:rPr>
            </w:pPr>
            <w:r>
              <w:rPr>
                <w:rFonts w:hint="eastAsia" w:ascii="宋体" w:hAnsi="宋体" w:cs="宋体"/>
                <w:kern w:val="0"/>
                <w:sz w:val="20"/>
                <w:szCs w:val="20"/>
              </w:rPr>
              <w:t>2.按规定向上级党组织报告情况的，得1分。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1.组织生活会会议资料。</w:t>
            </w:r>
          </w:p>
          <w:p>
            <w:pPr>
              <w:widowControl/>
              <w:spacing w:line="240" w:lineRule="exact"/>
              <w:rPr>
                <w:rFonts w:ascii="宋体" w:hAnsi="宋体" w:cs="宋体"/>
                <w:kern w:val="0"/>
                <w:sz w:val="20"/>
                <w:szCs w:val="20"/>
              </w:rPr>
            </w:pPr>
            <w:r>
              <w:rPr>
                <w:rFonts w:hint="eastAsia" w:ascii="宋体" w:hAnsi="宋体" w:cs="宋体"/>
                <w:kern w:val="0"/>
                <w:sz w:val="20"/>
                <w:szCs w:val="20"/>
              </w:rPr>
              <w:t>2</w:t>
            </w:r>
            <w:r>
              <w:rPr>
                <w:rFonts w:ascii="宋体" w:hAnsi="宋体" w:cs="宋体"/>
                <w:kern w:val="0"/>
                <w:sz w:val="20"/>
                <w:szCs w:val="20"/>
              </w:rPr>
              <w:t>.</w:t>
            </w:r>
            <w:r>
              <w:rPr>
                <w:rFonts w:hint="eastAsia" w:ascii="宋体" w:hAnsi="宋体" w:cs="宋体"/>
                <w:kern w:val="0"/>
                <w:sz w:val="20"/>
                <w:szCs w:val="20"/>
              </w:rPr>
              <w:t>向上级党组织报告材料。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18" w:type="dxa"/>
            <w:gridSpan w:val="3"/>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481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989"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67" w:type="dxa"/>
            <w:gridSpan w:val="2"/>
            <w:vMerge w:val="restart"/>
            <w:vAlign w:val="center"/>
          </w:tcPr>
          <w:p>
            <w:pPr>
              <w:spacing w:line="720" w:lineRule="auto"/>
              <w:jc w:val="center"/>
              <w:rPr>
                <w:rFonts w:ascii="宋体" w:hAnsi="宋体" w:cs="宋体"/>
                <w:b/>
                <w:bCs/>
                <w:kern w:val="0"/>
                <w:sz w:val="20"/>
                <w:szCs w:val="20"/>
              </w:rPr>
            </w:pPr>
            <w:r>
              <w:rPr>
                <w:rFonts w:hint="eastAsia" w:ascii="宋体" w:hAnsi="宋体" w:cs="宋体"/>
                <w:b/>
                <w:bCs/>
                <w:kern w:val="0"/>
                <w:sz w:val="20"/>
                <w:szCs w:val="20"/>
              </w:rPr>
              <w:t>基本项目考评</w:t>
            </w:r>
          </w:p>
        </w:tc>
        <w:tc>
          <w:tcPr>
            <w:tcW w:w="851" w:type="dxa"/>
            <w:vMerge w:val="restart"/>
            <w:vAlign w:val="center"/>
          </w:tcPr>
          <w:p>
            <w:pPr>
              <w:jc w:val="center"/>
              <w:rPr>
                <w:rFonts w:ascii="宋体" w:hAnsi="宋体" w:cs="宋体"/>
                <w:b/>
                <w:bCs/>
                <w:kern w:val="0"/>
                <w:sz w:val="20"/>
                <w:szCs w:val="20"/>
              </w:rPr>
            </w:pPr>
            <w:r>
              <w:rPr>
                <w:rFonts w:hint="eastAsia" w:ascii="宋体" w:hAnsi="宋体" w:cs="宋体"/>
                <w:b/>
                <w:bCs/>
                <w:kern w:val="0"/>
                <w:sz w:val="20"/>
                <w:szCs w:val="20"/>
              </w:rPr>
              <w:t>（四）组织</w:t>
            </w:r>
            <w:r>
              <w:rPr>
                <w:rFonts w:ascii="宋体" w:hAnsi="宋体" w:cs="宋体"/>
                <w:b/>
                <w:bCs/>
                <w:kern w:val="0"/>
                <w:sz w:val="20"/>
                <w:szCs w:val="20"/>
              </w:rPr>
              <w:br w:type="textWrapping"/>
            </w:r>
            <w:r>
              <w:rPr>
                <w:rFonts w:hint="eastAsia" w:ascii="宋体" w:hAnsi="宋体" w:cs="宋体"/>
                <w:b/>
                <w:bCs/>
                <w:kern w:val="0"/>
                <w:sz w:val="20"/>
                <w:szCs w:val="20"/>
              </w:rPr>
              <w:t>生活</w:t>
            </w:r>
            <w:r>
              <w:rPr>
                <w:rFonts w:ascii="宋体" w:hAnsi="宋体" w:cs="宋体"/>
                <w:b/>
                <w:bCs/>
                <w:kern w:val="0"/>
                <w:sz w:val="20"/>
                <w:szCs w:val="20"/>
              </w:rPr>
              <w:br w:type="textWrapping"/>
            </w:r>
            <w:r>
              <w:rPr>
                <w:rFonts w:hint="eastAsia" w:ascii="宋体" w:hAnsi="宋体" w:cs="宋体"/>
                <w:b/>
                <w:bCs/>
                <w:kern w:val="0"/>
                <w:sz w:val="20"/>
                <w:szCs w:val="20"/>
              </w:rPr>
              <w:t>21分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民主评议党员</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民主评议党员每年开展1次，党员人数较多的党支部可在党小组范围内进行评议。民主评议情况应当作为评定律师考核结果的依据。</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1.按规定开展民主评议党员工作的，得1分。</w:t>
            </w:r>
          </w:p>
          <w:p>
            <w:pPr>
              <w:widowControl/>
              <w:spacing w:line="240" w:lineRule="exact"/>
              <w:rPr>
                <w:rFonts w:ascii="宋体" w:hAnsi="宋体" w:cs="宋体"/>
                <w:kern w:val="0"/>
                <w:sz w:val="20"/>
                <w:szCs w:val="20"/>
              </w:rPr>
            </w:pPr>
            <w:r>
              <w:rPr>
                <w:rFonts w:hint="eastAsia" w:ascii="宋体" w:hAnsi="宋体" w:cs="宋体"/>
                <w:kern w:val="0"/>
                <w:sz w:val="20"/>
                <w:szCs w:val="20"/>
              </w:rPr>
              <w:t>2.按规定将民主评议情况作为评定党员律师考核结果依据的，得1分。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1.民主评议材料。</w:t>
            </w:r>
          </w:p>
          <w:p>
            <w:pPr>
              <w:widowControl/>
              <w:spacing w:line="240" w:lineRule="exact"/>
              <w:rPr>
                <w:rFonts w:ascii="宋体" w:hAnsi="宋体" w:cs="宋体"/>
                <w:kern w:val="0"/>
                <w:sz w:val="20"/>
                <w:szCs w:val="20"/>
              </w:rPr>
            </w:pPr>
            <w:r>
              <w:rPr>
                <w:rFonts w:hint="eastAsia" w:ascii="宋体" w:hAnsi="宋体" w:cs="宋体"/>
                <w:kern w:val="0"/>
                <w:sz w:val="20"/>
                <w:szCs w:val="20"/>
              </w:rPr>
              <w:t>2.评定考核材料。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67" w:type="dxa"/>
            <w:gridSpan w:val="2"/>
            <w:vMerge w:val="continue"/>
            <w:vAlign w:val="top"/>
          </w:tcPr>
          <w:p>
            <w:pPr>
              <w:jc w:val="left"/>
              <w:rPr>
                <w:rFonts w:ascii="宋体" w:hAnsi="宋体" w:cs="宋体"/>
                <w:b/>
                <w:bCs/>
                <w:kern w:val="0"/>
                <w:sz w:val="20"/>
                <w:szCs w:val="20"/>
              </w:rPr>
            </w:pPr>
          </w:p>
        </w:tc>
        <w:tc>
          <w:tcPr>
            <w:tcW w:w="851" w:type="dxa"/>
            <w:vMerge w:val="continue"/>
            <w:vAlign w:val="center"/>
          </w:tcPr>
          <w:p>
            <w:pPr>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谈心</w:t>
            </w:r>
            <w:r>
              <w:rPr>
                <w:rFonts w:ascii="宋体" w:hAnsi="宋体" w:cs="宋体"/>
                <w:kern w:val="0"/>
                <w:sz w:val="20"/>
                <w:szCs w:val="20"/>
              </w:rPr>
              <w:br w:type="textWrapping"/>
            </w:r>
            <w:r>
              <w:rPr>
                <w:rFonts w:hint="eastAsia" w:ascii="宋体" w:hAnsi="宋体" w:cs="宋体"/>
                <w:kern w:val="0"/>
                <w:sz w:val="20"/>
                <w:szCs w:val="20"/>
              </w:rPr>
              <w:t>谈话</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4820" w:type="dxa"/>
            <w:vAlign w:val="center"/>
          </w:tcPr>
          <w:p>
            <w:pPr>
              <w:widowControl/>
              <w:spacing w:line="240" w:lineRule="exact"/>
              <w:rPr>
                <w:rFonts w:ascii="宋体" w:hAnsi="宋体" w:cs="宋体"/>
                <w:color w:val="000000"/>
                <w:kern w:val="0"/>
                <w:sz w:val="20"/>
                <w:szCs w:val="20"/>
              </w:rPr>
            </w:pPr>
            <w:r>
              <w:rPr>
                <w:rFonts w:hint="eastAsia" w:ascii="宋体" w:hAnsi="宋体" w:cs="宋体"/>
                <w:color w:val="000000"/>
                <w:kern w:val="0"/>
                <w:sz w:val="20"/>
                <w:szCs w:val="20"/>
              </w:rPr>
              <w:t>党支部委员之间、党支部委员和党员之间、党员和党员之间，每年谈心谈话一般不少于1次。</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按规定开展谈心谈话的，得1分。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谈心谈话记录。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567" w:type="dxa"/>
            <w:gridSpan w:val="2"/>
            <w:vMerge w:val="continue"/>
            <w:vAlign w:val="top"/>
          </w:tcPr>
          <w:p>
            <w:pPr>
              <w:jc w:val="left"/>
              <w:rPr>
                <w:rFonts w:ascii="宋体" w:hAnsi="宋体" w:cs="宋体"/>
                <w:b/>
                <w:bCs/>
                <w:kern w:val="0"/>
                <w:sz w:val="20"/>
                <w:szCs w:val="20"/>
              </w:rPr>
            </w:pPr>
          </w:p>
        </w:tc>
        <w:tc>
          <w:tcPr>
            <w:tcW w:w="851" w:type="dxa"/>
            <w:vMerge w:val="continue"/>
            <w:vAlign w:val="center"/>
          </w:tcPr>
          <w:p>
            <w:pPr>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主题</w:t>
            </w:r>
            <w:r>
              <w:rPr>
                <w:rFonts w:ascii="宋体" w:hAnsi="宋体" w:cs="宋体"/>
                <w:kern w:val="0"/>
                <w:sz w:val="20"/>
                <w:szCs w:val="20"/>
              </w:rPr>
              <w:br w:type="textWrapping"/>
            </w:r>
            <w:r>
              <w:rPr>
                <w:rFonts w:hint="eastAsia" w:ascii="宋体" w:hAnsi="宋体" w:cs="宋体"/>
                <w:kern w:val="0"/>
                <w:sz w:val="20"/>
                <w:szCs w:val="20"/>
              </w:rPr>
              <w:t>党日</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每个党支部</w:t>
            </w:r>
            <w:r>
              <w:rPr>
                <w:rFonts w:hint="eastAsia" w:ascii="宋体" w:hAnsi="宋体" w:cs="宋体"/>
                <w:color w:val="000000"/>
                <w:kern w:val="0"/>
                <w:sz w:val="20"/>
                <w:szCs w:val="20"/>
              </w:rPr>
              <w:t>每月相对固定1天开展主题党日，组织党员集中学习、过组织生活、进行民主议事和志愿服务等。</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按规定开展主题党日活动的，得2分。</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相关活动材料。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党员联系群众</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color w:val="000000"/>
                <w:kern w:val="0"/>
                <w:sz w:val="20"/>
                <w:szCs w:val="20"/>
              </w:rPr>
              <w:t>党员律师要团结和联系非党员律师和律师事务所行政辅助人员，组成相对固定的联络小组，共同开展活动。</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1.建立党员联系群众机制，由党员和群众组成相对固定联络小组的，得1.5分。</w:t>
            </w:r>
            <w:r>
              <w:rPr>
                <w:rFonts w:hint="eastAsia" w:ascii="宋体" w:hAnsi="宋体" w:cs="宋体"/>
                <w:kern w:val="0"/>
                <w:sz w:val="20"/>
                <w:szCs w:val="20"/>
              </w:rPr>
              <w:br w:type="textWrapping"/>
            </w:r>
            <w:r>
              <w:rPr>
                <w:rFonts w:hint="eastAsia" w:ascii="宋体" w:hAnsi="宋体" w:cs="宋体"/>
                <w:kern w:val="0"/>
                <w:sz w:val="20"/>
                <w:szCs w:val="20"/>
              </w:rPr>
              <w:t>2.开展“两帮一带”活动，组织党员律师与入党积极分子、青年律师结对，帮思想进步、帮素质提升、带业务发展的，得1.5分。</w:t>
            </w:r>
            <w:r>
              <w:rPr>
                <w:rFonts w:hint="eastAsia" w:ascii="宋体" w:hAnsi="宋体" w:cs="宋体"/>
                <w:kern w:val="0"/>
                <w:sz w:val="20"/>
                <w:szCs w:val="20"/>
              </w:rPr>
              <w:br w:type="textWrapping"/>
            </w: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1.联络小组名单。</w:t>
            </w:r>
          </w:p>
          <w:p>
            <w:pPr>
              <w:widowControl/>
              <w:spacing w:line="240" w:lineRule="exact"/>
              <w:rPr>
                <w:rFonts w:ascii="宋体" w:hAnsi="宋体" w:cs="宋体"/>
                <w:kern w:val="0"/>
                <w:sz w:val="20"/>
                <w:szCs w:val="20"/>
              </w:rPr>
            </w:pPr>
            <w:r>
              <w:rPr>
                <w:rFonts w:hint="eastAsia" w:ascii="宋体" w:hAnsi="宋体" w:cs="宋体"/>
                <w:kern w:val="0"/>
                <w:sz w:val="20"/>
                <w:szCs w:val="20"/>
              </w:rPr>
              <w:t>2.相关活动材料。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党建活动场所</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有条件的律师事务所应当按照“有场所、有设施、有标志、有资料”的标准建设党建活动室，可以与会议室、图书室等共用场所。不具备单独建设党建活动室条件的律师事务所应当积极利用当地区域性、综合性、开放性党群活动中心开展活动。</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1.有条件的律师事务所按规定建设专门党建活动室的，得</w:t>
            </w:r>
            <w:r>
              <w:rPr>
                <w:rFonts w:ascii="宋体" w:hAnsi="宋体" w:cs="宋体"/>
                <w:kern w:val="0"/>
                <w:sz w:val="20"/>
                <w:szCs w:val="20"/>
              </w:rPr>
              <w:t>3</w:t>
            </w:r>
            <w:r>
              <w:rPr>
                <w:rFonts w:hint="eastAsia" w:ascii="宋体" w:hAnsi="宋体" w:cs="宋体"/>
                <w:kern w:val="0"/>
                <w:sz w:val="20"/>
                <w:szCs w:val="20"/>
              </w:rPr>
              <w:t>分。</w:t>
            </w:r>
          </w:p>
          <w:p>
            <w:pPr>
              <w:widowControl/>
              <w:spacing w:line="240" w:lineRule="exact"/>
              <w:rPr>
                <w:rFonts w:ascii="宋体" w:hAnsi="宋体" w:cs="宋体"/>
                <w:kern w:val="0"/>
                <w:sz w:val="20"/>
                <w:szCs w:val="20"/>
              </w:rPr>
            </w:pPr>
            <w:r>
              <w:rPr>
                <w:rFonts w:hint="eastAsia" w:ascii="宋体" w:hAnsi="宋体" w:cs="宋体"/>
                <w:kern w:val="0"/>
                <w:sz w:val="20"/>
                <w:szCs w:val="20"/>
              </w:rPr>
              <w:t>2.不具备建设专门党建活动室条件的律师事务所积极利用其他适宜场所开展活动的，得</w:t>
            </w:r>
            <w:r>
              <w:rPr>
                <w:rFonts w:ascii="宋体" w:hAnsi="宋体" w:cs="宋体"/>
                <w:kern w:val="0"/>
                <w:sz w:val="20"/>
                <w:szCs w:val="20"/>
              </w:rPr>
              <w:t>3</w:t>
            </w:r>
            <w:r>
              <w:rPr>
                <w:rFonts w:hint="eastAsia" w:ascii="宋体" w:hAnsi="宋体" w:cs="宋体"/>
                <w:kern w:val="0"/>
                <w:sz w:val="20"/>
                <w:szCs w:val="20"/>
              </w:rPr>
              <w:t>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第1、2项得分不累计。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党建活动室现场相关资料。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创新活动形式</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推动党建工作与业务工作融合，创新活动形式，把党组织活动融入律师事务所执业活动、日常管理、文化建设中，大力推行“智慧党建”模式。</w:t>
            </w:r>
          </w:p>
        </w:tc>
        <w:tc>
          <w:tcPr>
            <w:tcW w:w="4819" w:type="dxa"/>
            <w:vAlign w:val="center"/>
          </w:tcPr>
          <w:p>
            <w:pPr>
              <w:widowControl/>
              <w:spacing w:line="240" w:lineRule="exact"/>
              <w:ind w:right="-107" w:rightChars="-51"/>
              <w:rPr>
                <w:rFonts w:ascii="宋体" w:hAnsi="宋体" w:cs="宋体"/>
                <w:kern w:val="0"/>
                <w:sz w:val="20"/>
                <w:szCs w:val="20"/>
              </w:rPr>
            </w:pPr>
            <w:r>
              <w:rPr>
                <w:rFonts w:hint="eastAsia" w:ascii="宋体" w:hAnsi="宋体" w:cs="宋体"/>
                <w:kern w:val="0"/>
                <w:sz w:val="20"/>
                <w:szCs w:val="20"/>
              </w:rPr>
              <w:t>1.积极创新活动形式，把党组织活动融入律师事务所执业活动、日常管理、文化建设，推动党建工作与业务工作相融合的，得2分。</w:t>
            </w:r>
          </w:p>
          <w:p>
            <w:pPr>
              <w:widowControl/>
              <w:spacing w:line="240" w:lineRule="exact"/>
              <w:ind w:right="-107" w:rightChars="-51"/>
              <w:rPr>
                <w:rFonts w:ascii="宋体" w:hAnsi="宋体" w:cs="宋体"/>
                <w:kern w:val="0"/>
                <w:sz w:val="20"/>
                <w:szCs w:val="20"/>
              </w:rPr>
            </w:pPr>
            <w:r>
              <w:rPr>
                <w:rFonts w:hint="eastAsia" w:ascii="宋体" w:hAnsi="宋体" w:cs="宋体"/>
                <w:kern w:val="0"/>
                <w:sz w:val="20"/>
                <w:szCs w:val="20"/>
              </w:rPr>
              <w:t>2.创新“互联网+”模式，积极推行“智慧党建”模式的，得1分。</w:t>
            </w:r>
          </w:p>
          <w:p>
            <w:pPr>
              <w:widowControl/>
              <w:spacing w:line="240" w:lineRule="exact"/>
              <w:ind w:right="-107" w:rightChars="-51"/>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1.相关活动记录。</w:t>
            </w:r>
          </w:p>
          <w:p>
            <w:pPr>
              <w:widowControl/>
              <w:spacing w:line="240" w:lineRule="exact"/>
              <w:rPr>
                <w:rFonts w:ascii="宋体" w:hAnsi="宋体" w:cs="宋体"/>
                <w:kern w:val="0"/>
                <w:sz w:val="20"/>
                <w:szCs w:val="20"/>
              </w:rPr>
            </w:pPr>
            <w:r>
              <w:rPr>
                <w:rFonts w:hint="eastAsia" w:ascii="宋体" w:hAnsi="宋体" w:cs="宋体"/>
                <w:kern w:val="0"/>
                <w:sz w:val="20"/>
                <w:szCs w:val="20"/>
              </w:rPr>
              <w:t>2.相关文件资料。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418" w:type="dxa"/>
            <w:gridSpan w:val="3"/>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481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989"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67" w:type="dxa"/>
            <w:gridSpan w:val="2"/>
            <w:vMerge w:val="restart"/>
            <w:vAlign w:val="center"/>
          </w:tcPr>
          <w:p>
            <w:pPr>
              <w:widowControl/>
              <w:spacing w:line="720" w:lineRule="auto"/>
              <w:jc w:val="center"/>
              <w:rPr>
                <w:rFonts w:ascii="宋体" w:hAnsi="宋体" w:cs="宋体"/>
                <w:b/>
                <w:bCs/>
                <w:kern w:val="0"/>
                <w:sz w:val="20"/>
                <w:szCs w:val="20"/>
              </w:rPr>
            </w:pPr>
            <w:r>
              <w:rPr>
                <w:rFonts w:hint="eastAsia" w:ascii="宋体" w:hAnsi="宋体" w:cs="宋体"/>
                <w:b/>
                <w:bCs/>
                <w:kern w:val="0"/>
                <w:sz w:val="20"/>
                <w:szCs w:val="20"/>
              </w:rPr>
              <w:t>基本项目考评</w:t>
            </w:r>
          </w:p>
        </w:tc>
        <w:tc>
          <w:tcPr>
            <w:tcW w:w="851"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（五）党员</w:t>
            </w:r>
            <w:r>
              <w:rPr>
                <w:rFonts w:ascii="宋体" w:hAnsi="宋体" w:cs="宋体"/>
                <w:b/>
                <w:bCs/>
                <w:kern w:val="0"/>
                <w:sz w:val="20"/>
                <w:szCs w:val="20"/>
              </w:rPr>
              <w:br w:type="textWrapping"/>
            </w:r>
            <w:r>
              <w:rPr>
                <w:rFonts w:hint="eastAsia" w:ascii="宋体" w:hAnsi="宋体" w:cs="宋体"/>
                <w:b/>
                <w:bCs/>
                <w:kern w:val="0"/>
                <w:sz w:val="20"/>
                <w:szCs w:val="20"/>
              </w:rPr>
              <w:t>管理</w:t>
            </w:r>
            <w:r>
              <w:rPr>
                <w:rFonts w:ascii="宋体" w:hAnsi="宋体" w:cs="宋体"/>
                <w:b/>
                <w:bCs/>
                <w:kern w:val="0"/>
                <w:sz w:val="20"/>
                <w:szCs w:val="20"/>
              </w:rPr>
              <w:br w:type="textWrapping"/>
            </w:r>
            <w:r>
              <w:rPr>
                <w:rFonts w:hint="eastAsia" w:ascii="宋体" w:hAnsi="宋体" w:cs="宋体"/>
                <w:b/>
                <w:bCs/>
                <w:kern w:val="0"/>
                <w:sz w:val="20"/>
                <w:szCs w:val="20"/>
              </w:rPr>
              <w:t>17分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党员发展培养</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4820" w:type="dxa"/>
            <w:vAlign w:val="center"/>
          </w:tcPr>
          <w:p>
            <w:pPr>
              <w:widowControl/>
              <w:spacing w:line="240" w:lineRule="exact"/>
              <w:rPr>
                <w:rFonts w:ascii="宋体" w:hAnsi="宋体" w:cs="宋体"/>
                <w:color w:val="000000"/>
                <w:kern w:val="0"/>
                <w:sz w:val="20"/>
                <w:szCs w:val="20"/>
              </w:rPr>
            </w:pPr>
            <w:r>
              <w:rPr>
                <w:rFonts w:hint="eastAsia" w:ascii="宋体" w:hAnsi="宋体" w:cs="宋体"/>
                <w:color w:val="000000"/>
                <w:kern w:val="0"/>
                <w:sz w:val="20"/>
                <w:szCs w:val="20"/>
              </w:rPr>
              <w:t>对要求入党的积极分子进行教育和培养，做好经常性的发展党员工作。把政治标准放在首位，</w:t>
            </w:r>
            <w:r>
              <w:rPr>
                <w:rFonts w:hint="eastAsia" w:ascii="宋体" w:hAnsi="宋体" w:cs="宋体"/>
                <w:kern w:val="0"/>
                <w:sz w:val="20"/>
                <w:szCs w:val="20"/>
              </w:rPr>
              <w:t>注重在骨干律师、青年律师和律师事务所决策管理层中发展党员，把党员律师培养成业务骨干和合伙人。</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1.按照《中国共产党章程》和《中国共产党发展党员工作细则》的要求，落实对入党积极分子教育和培养，做好经常性发展党员工作的，得2分。</w:t>
            </w:r>
          </w:p>
          <w:p>
            <w:pPr>
              <w:widowControl/>
              <w:spacing w:line="240" w:lineRule="exact"/>
              <w:rPr>
                <w:rFonts w:ascii="宋体" w:hAnsi="宋体" w:cs="宋体"/>
                <w:kern w:val="0"/>
                <w:sz w:val="20"/>
                <w:szCs w:val="20"/>
              </w:rPr>
            </w:pPr>
            <w:r>
              <w:rPr>
                <w:rFonts w:hint="eastAsia" w:ascii="宋体" w:hAnsi="宋体" w:cs="宋体"/>
                <w:kern w:val="0"/>
                <w:sz w:val="20"/>
                <w:szCs w:val="20"/>
              </w:rPr>
              <w:t>2.新发展党员是本所骨干律师、优秀青年律师代表或者决策管理层成员的，得2分。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w:t>
            </w:r>
            <w:r>
              <w:rPr>
                <w:rFonts w:hint="eastAsia" w:ascii="宋体" w:hAnsi="宋体" w:cs="宋体"/>
                <w:kern w:val="0"/>
                <w:sz w:val="20"/>
                <w:szCs w:val="20"/>
              </w:rPr>
              <w:t>入党积极分子培养考察登记表。</w:t>
            </w:r>
          </w:p>
          <w:p>
            <w:pPr>
              <w:widowControl/>
              <w:spacing w:line="240" w:lineRule="exact"/>
              <w:rPr>
                <w:rFonts w:ascii="宋体" w:hAnsi="宋体" w:cs="宋体"/>
                <w:kern w:val="0"/>
                <w:sz w:val="20"/>
                <w:szCs w:val="20"/>
              </w:rPr>
            </w:pPr>
            <w:r>
              <w:rPr>
                <w:rFonts w:hint="eastAsia" w:ascii="宋体" w:hAnsi="宋体" w:cs="宋体"/>
                <w:kern w:val="0"/>
                <w:sz w:val="20"/>
                <w:szCs w:val="20"/>
              </w:rPr>
              <w:t>2</w:t>
            </w:r>
            <w:r>
              <w:rPr>
                <w:rFonts w:ascii="宋体" w:hAnsi="宋体" w:cs="宋体"/>
                <w:kern w:val="0"/>
                <w:sz w:val="20"/>
                <w:szCs w:val="20"/>
              </w:rPr>
              <w:t>.</w:t>
            </w:r>
            <w:r>
              <w:rPr>
                <w:rFonts w:hint="eastAsia" w:ascii="宋体" w:hAnsi="宋体" w:cs="宋体"/>
                <w:kern w:val="0"/>
                <w:sz w:val="20"/>
                <w:szCs w:val="20"/>
              </w:rPr>
              <w:t>教育培养相关资料（纪要、照片、视频等）。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组织关系接转</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及时督促、帮助党员律师按照执业关系接转组织关系，党员律师新申请执业或者转所时，必须同步申请接转党组织关系，确保将党员律师纳入本所党组织管理。</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1.严格管理党组织关系，保证及时接转党组织关系的，得1.5分。</w:t>
            </w:r>
          </w:p>
          <w:p>
            <w:pPr>
              <w:widowControl/>
              <w:spacing w:line="240" w:lineRule="exact"/>
              <w:rPr>
                <w:rFonts w:ascii="宋体" w:hAnsi="宋体" w:cs="宋体"/>
                <w:kern w:val="0"/>
                <w:sz w:val="20"/>
                <w:szCs w:val="20"/>
              </w:rPr>
            </w:pPr>
            <w:r>
              <w:rPr>
                <w:rFonts w:hint="eastAsia" w:ascii="宋体" w:hAnsi="宋体" w:cs="宋体"/>
                <w:kern w:val="0"/>
                <w:sz w:val="20"/>
                <w:szCs w:val="20"/>
              </w:rPr>
              <w:t>2.切实做好党员档案管理和“隐形党员”“口袋党员”等排查工作的，得1.5分。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党员组织关系接转记录。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思想政治工作</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深入了解律师思想状况和实际需求，创新思想政治工作方式，积极为律师排忧解难，帮助维护正当权益。</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1.党组织负责人掌握党员家庭、工作、生活状况，得1.5分。</w:t>
            </w:r>
            <w:r>
              <w:rPr>
                <w:rFonts w:hint="eastAsia" w:ascii="宋体" w:hAnsi="宋体" w:cs="宋体"/>
                <w:kern w:val="0"/>
                <w:sz w:val="20"/>
                <w:szCs w:val="20"/>
              </w:rPr>
              <w:br w:type="textWrapping"/>
            </w:r>
            <w:r>
              <w:rPr>
                <w:rFonts w:hint="eastAsia" w:ascii="宋体" w:hAnsi="宋体" w:cs="宋体"/>
                <w:kern w:val="0"/>
                <w:sz w:val="20"/>
                <w:szCs w:val="20"/>
              </w:rPr>
              <w:t>2.党组织负责人了解律师需求困难，积极为困难律师提供关爱、帮扶的，得1.5分。</w:t>
            </w:r>
            <w:r>
              <w:rPr>
                <w:rFonts w:hint="eastAsia" w:ascii="宋体" w:hAnsi="宋体" w:cs="宋体"/>
                <w:kern w:val="0"/>
                <w:sz w:val="20"/>
                <w:szCs w:val="20"/>
              </w:rPr>
              <w:br w:type="textWrapping"/>
            </w: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1.党员信息台账。</w:t>
            </w:r>
          </w:p>
          <w:p>
            <w:pPr>
              <w:widowControl/>
              <w:spacing w:line="240" w:lineRule="exact"/>
              <w:rPr>
                <w:rFonts w:ascii="宋体" w:hAnsi="宋体" w:cs="宋体"/>
                <w:kern w:val="0"/>
                <w:sz w:val="20"/>
                <w:szCs w:val="20"/>
              </w:rPr>
            </w:pPr>
            <w:r>
              <w:rPr>
                <w:rFonts w:hint="eastAsia" w:ascii="宋体" w:hAnsi="宋体" w:cs="宋体"/>
                <w:kern w:val="0"/>
                <w:sz w:val="20"/>
                <w:szCs w:val="20"/>
              </w:rPr>
              <w:t>2.相关事件记录。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党员管理监督</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定期开展经常性纪律教育和警示教育，监督党员履行义务，遵守党的纪律和宪法法律，恪守职业道德和执业纪律。对于所属党员的违法违纪行为，依照相关规定作出组织处理或纪律处分。</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1.定期开展经常性纪律教育和警示教育的，得1分。</w:t>
            </w:r>
          </w:p>
          <w:p>
            <w:pPr>
              <w:widowControl/>
              <w:spacing w:line="240" w:lineRule="exact"/>
              <w:rPr>
                <w:rFonts w:ascii="宋体" w:hAnsi="宋体" w:cs="宋体"/>
                <w:kern w:val="0"/>
                <w:sz w:val="20"/>
                <w:szCs w:val="20"/>
              </w:rPr>
            </w:pPr>
            <w:r>
              <w:rPr>
                <w:rFonts w:hint="eastAsia" w:ascii="宋体" w:hAnsi="宋体" w:cs="宋体"/>
                <w:kern w:val="0"/>
                <w:sz w:val="20"/>
                <w:szCs w:val="20"/>
              </w:rPr>
              <w:t>2.党员律师无违犯党纪的情形的，得2分；党员律师有违犯党纪的行为，党组织能依照相关规定及时实施党纪处分的，得1分，未及时处理处分的，不得分。</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经常性教育制度或记录。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党费收缴管理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全体党员主动、按时、足额交纳党费，党支部有专人负责党费收缴工作，党费使用和管理规范透明有序。</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1.全体党员主动、按时、足额交纳党费的，得1分。</w:t>
            </w:r>
            <w:r>
              <w:rPr>
                <w:rFonts w:hint="eastAsia" w:ascii="宋体" w:hAnsi="宋体" w:cs="宋体"/>
                <w:kern w:val="0"/>
                <w:sz w:val="20"/>
                <w:szCs w:val="20"/>
              </w:rPr>
              <w:br w:type="textWrapping"/>
            </w:r>
            <w:r>
              <w:rPr>
                <w:rFonts w:hint="eastAsia" w:ascii="宋体" w:hAnsi="宋体" w:cs="宋体"/>
                <w:kern w:val="0"/>
                <w:sz w:val="20"/>
                <w:szCs w:val="20"/>
              </w:rPr>
              <w:t>2.党费使用和管理规范透明有序的，得1分。</w:t>
            </w:r>
            <w:r>
              <w:rPr>
                <w:rFonts w:hint="eastAsia" w:ascii="宋体" w:hAnsi="宋体" w:cs="宋体"/>
                <w:kern w:val="0"/>
                <w:sz w:val="20"/>
                <w:szCs w:val="20"/>
              </w:rPr>
              <w:br w:type="textWrapping"/>
            </w:r>
            <w:r>
              <w:rPr>
                <w:rFonts w:hint="eastAsia" w:ascii="宋体" w:hAnsi="宋体" w:cs="宋体"/>
                <w:kern w:val="0"/>
                <w:sz w:val="20"/>
                <w:szCs w:val="20"/>
              </w:rPr>
              <w:t>第1、2项得分可累计。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1.党费</w:t>
            </w:r>
            <w:r>
              <w:rPr>
                <w:rFonts w:hint="eastAsia" w:ascii="宋体" w:hAnsi="宋体" w:cs="宋体"/>
                <w:kern w:val="0"/>
                <w:sz w:val="20"/>
                <w:szCs w:val="20"/>
                <w:lang w:val="en-US" w:eastAsia="zh-CN"/>
              </w:rPr>
              <w:t>交</w:t>
            </w:r>
            <w:bookmarkStart w:id="0" w:name="_GoBack"/>
            <w:bookmarkEnd w:id="0"/>
            <w:r>
              <w:rPr>
                <w:rFonts w:hint="eastAsia" w:ascii="宋体" w:hAnsi="宋体" w:cs="宋体"/>
                <w:kern w:val="0"/>
                <w:sz w:val="20"/>
                <w:szCs w:val="20"/>
              </w:rPr>
              <w:t>纳记录。</w:t>
            </w:r>
            <w:r>
              <w:rPr>
                <w:rFonts w:hint="eastAsia" w:ascii="宋体" w:hAnsi="宋体" w:cs="宋体"/>
                <w:kern w:val="0"/>
                <w:sz w:val="20"/>
                <w:szCs w:val="20"/>
              </w:rPr>
              <w:br w:type="textWrapping"/>
            </w:r>
            <w:r>
              <w:rPr>
                <w:rFonts w:hint="eastAsia" w:ascii="宋体" w:hAnsi="宋体" w:cs="宋体"/>
                <w:kern w:val="0"/>
                <w:sz w:val="20"/>
                <w:szCs w:val="20"/>
              </w:rPr>
              <w:t>2.党费使用和管理规定及记录。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档案</w:t>
            </w:r>
            <w:r>
              <w:rPr>
                <w:rFonts w:ascii="宋体" w:hAnsi="宋体" w:cs="宋体"/>
                <w:kern w:val="0"/>
                <w:sz w:val="20"/>
                <w:szCs w:val="20"/>
              </w:rPr>
              <w:br w:type="textWrapping"/>
            </w:r>
            <w:r>
              <w:rPr>
                <w:rFonts w:hint="eastAsia" w:ascii="宋体" w:hAnsi="宋体" w:cs="宋体"/>
                <w:kern w:val="0"/>
                <w:sz w:val="20"/>
                <w:szCs w:val="20"/>
              </w:rPr>
              <w:t>管理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建立党员名册，党支部记录本填写完整，发展党员、支部活动等基本台账健全，有专人管理档案，按年度做好党建工作图文资料收集整理工作。</w:t>
            </w:r>
          </w:p>
        </w:tc>
        <w:tc>
          <w:tcPr>
            <w:tcW w:w="481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1.有党员名册的，得0.5分。</w:t>
            </w:r>
            <w:r>
              <w:rPr>
                <w:rFonts w:hint="eastAsia" w:ascii="宋体" w:hAnsi="宋体" w:cs="宋体"/>
                <w:kern w:val="0"/>
                <w:sz w:val="20"/>
                <w:szCs w:val="20"/>
              </w:rPr>
              <w:br w:type="textWrapping"/>
            </w:r>
            <w:r>
              <w:rPr>
                <w:rFonts w:hint="eastAsia" w:ascii="宋体" w:hAnsi="宋体" w:cs="宋体"/>
                <w:kern w:val="0"/>
                <w:sz w:val="20"/>
                <w:szCs w:val="20"/>
              </w:rPr>
              <w:t>2.党支部记录本填写完整的，得0.5分。</w:t>
            </w:r>
            <w:r>
              <w:rPr>
                <w:rFonts w:hint="eastAsia" w:ascii="宋体" w:hAnsi="宋体" w:cs="宋体"/>
                <w:kern w:val="0"/>
                <w:sz w:val="20"/>
                <w:szCs w:val="20"/>
              </w:rPr>
              <w:br w:type="textWrapping"/>
            </w:r>
            <w:r>
              <w:rPr>
                <w:rFonts w:hint="eastAsia" w:ascii="宋体" w:hAnsi="宋体" w:cs="宋体"/>
                <w:kern w:val="0"/>
                <w:sz w:val="20"/>
                <w:szCs w:val="20"/>
              </w:rPr>
              <w:t>3.发展党员、支部活动等基本台账健全的，得0.5分。</w:t>
            </w:r>
            <w:r>
              <w:rPr>
                <w:rFonts w:hint="eastAsia" w:ascii="宋体" w:hAnsi="宋体" w:cs="宋体"/>
                <w:kern w:val="0"/>
                <w:sz w:val="20"/>
                <w:szCs w:val="20"/>
              </w:rPr>
              <w:br w:type="textWrapping"/>
            </w:r>
            <w:r>
              <w:rPr>
                <w:rFonts w:hint="eastAsia" w:ascii="宋体" w:hAnsi="宋体" w:cs="宋体"/>
                <w:kern w:val="0"/>
                <w:sz w:val="20"/>
                <w:szCs w:val="20"/>
              </w:rPr>
              <w:t>4.按年度做好党建工作图文资料收集整理工作的，得0.5分。</w:t>
            </w:r>
            <w:r>
              <w:rPr>
                <w:rFonts w:hint="eastAsia" w:ascii="宋体" w:hAnsi="宋体" w:cs="宋体"/>
                <w:kern w:val="0"/>
                <w:sz w:val="20"/>
                <w:szCs w:val="20"/>
              </w:rPr>
              <w:br w:type="textWrapping"/>
            </w:r>
            <w:r>
              <w:rPr>
                <w:rFonts w:hint="eastAsia" w:ascii="宋体" w:hAnsi="宋体" w:cs="宋体"/>
                <w:kern w:val="0"/>
                <w:sz w:val="20"/>
                <w:szCs w:val="20"/>
              </w:rPr>
              <w:t>第1-4项得分可累计。</w:t>
            </w:r>
          </w:p>
        </w:tc>
        <w:tc>
          <w:tcPr>
            <w:tcW w:w="1989"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1.党员名册。</w:t>
            </w:r>
          </w:p>
          <w:p>
            <w:pPr>
              <w:widowControl/>
              <w:spacing w:line="240" w:lineRule="exact"/>
              <w:rPr>
                <w:rFonts w:ascii="宋体" w:hAnsi="宋体" w:cs="宋体"/>
                <w:kern w:val="0"/>
                <w:sz w:val="20"/>
                <w:szCs w:val="20"/>
              </w:rPr>
            </w:pPr>
            <w:r>
              <w:rPr>
                <w:rFonts w:hint="eastAsia" w:ascii="宋体" w:hAnsi="宋体" w:cs="宋体"/>
                <w:kern w:val="0"/>
                <w:sz w:val="20"/>
                <w:szCs w:val="20"/>
              </w:rPr>
              <w:t>2.党支部记录本。</w:t>
            </w:r>
          </w:p>
          <w:p>
            <w:pPr>
              <w:widowControl/>
              <w:spacing w:line="240" w:lineRule="exact"/>
              <w:rPr>
                <w:rFonts w:ascii="宋体" w:hAnsi="宋体" w:cs="宋体"/>
                <w:kern w:val="0"/>
                <w:sz w:val="20"/>
                <w:szCs w:val="20"/>
              </w:rPr>
            </w:pPr>
            <w:r>
              <w:rPr>
                <w:rFonts w:hint="eastAsia" w:ascii="宋体" w:hAnsi="宋体" w:cs="宋体"/>
                <w:kern w:val="0"/>
                <w:sz w:val="20"/>
                <w:szCs w:val="20"/>
              </w:rPr>
              <w:t>3.发展党员、支部活动等基本台账。</w:t>
            </w:r>
          </w:p>
          <w:p>
            <w:pPr>
              <w:widowControl/>
              <w:spacing w:line="240" w:lineRule="exact"/>
              <w:rPr>
                <w:rFonts w:ascii="宋体" w:hAnsi="宋体" w:cs="宋体"/>
                <w:kern w:val="0"/>
                <w:sz w:val="20"/>
                <w:szCs w:val="20"/>
              </w:rPr>
            </w:pPr>
            <w:r>
              <w:rPr>
                <w:rFonts w:hint="eastAsia" w:ascii="宋体" w:hAnsi="宋体" w:cs="宋体"/>
                <w:kern w:val="0"/>
                <w:sz w:val="20"/>
                <w:szCs w:val="20"/>
              </w:rPr>
              <w:t>4.年度党建工作图文资料。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67" w:type="dxa"/>
            <w:gridSpan w:val="2"/>
            <w:vMerge w:val="continue"/>
            <w:vAlign w:val="top"/>
          </w:tcPr>
          <w:p>
            <w:pPr>
              <w:widowControl/>
              <w:jc w:val="center"/>
              <w:rPr>
                <w:rFonts w:ascii="宋体" w:hAnsi="宋体" w:cs="宋体"/>
                <w:b/>
                <w:bCs/>
                <w:kern w:val="0"/>
                <w:sz w:val="20"/>
                <w:szCs w:val="20"/>
              </w:rPr>
            </w:pPr>
          </w:p>
        </w:tc>
        <w:tc>
          <w:tcPr>
            <w:tcW w:w="14747" w:type="dxa"/>
            <w:gridSpan w:val="9"/>
            <w:vAlign w:val="center"/>
          </w:tcPr>
          <w:p>
            <w:pPr>
              <w:widowControl/>
              <w:jc w:val="center"/>
              <w:rPr>
                <w:rFonts w:ascii="宋体" w:hAnsi="宋体" w:cs="宋体"/>
                <w:kern w:val="0"/>
                <w:sz w:val="20"/>
                <w:szCs w:val="20"/>
              </w:rPr>
            </w:pPr>
            <w:r>
              <w:rPr>
                <w:rFonts w:hint="eastAsia" w:ascii="宋体" w:hAnsi="宋体" w:cs="宋体"/>
                <w:b/>
                <w:bCs/>
                <w:kern w:val="0"/>
                <w:sz w:val="20"/>
                <w:szCs w:val="20"/>
              </w:rPr>
              <w:t>总计100分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8" w:type="dxa"/>
            <w:gridSpan w:val="3"/>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5546"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262"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567" w:type="dxa"/>
            <w:gridSpan w:val="2"/>
            <w:vMerge w:val="restart"/>
            <w:vAlign w:val="center"/>
          </w:tcPr>
          <w:p>
            <w:pPr>
              <w:widowControl/>
              <w:spacing w:line="480" w:lineRule="auto"/>
              <w:jc w:val="center"/>
              <w:rPr>
                <w:rFonts w:ascii="宋体" w:hAnsi="宋体" w:cs="宋体"/>
                <w:b/>
                <w:bCs/>
                <w:kern w:val="0"/>
                <w:sz w:val="20"/>
                <w:szCs w:val="20"/>
              </w:rPr>
            </w:pPr>
            <w:r>
              <w:rPr>
                <w:rFonts w:hint="eastAsia" w:ascii="宋体" w:hAnsi="宋体" w:cs="宋体"/>
                <w:b/>
                <w:bCs/>
                <w:kern w:val="0"/>
                <w:sz w:val="20"/>
                <w:szCs w:val="20"/>
              </w:rPr>
              <w:t>附加项目考评</w:t>
            </w:r>
          </w:p>
        </w:tc>
        <w:tc>
          <w:tcPr>
            <w:tcW w:w="851"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加</w:t>
            </w:r>
          </w:p>
          <w:p>
            <w:pPr>
              <w:widowControl/>
              <w:jc w:val="center"/>
              <w:rPr>
                <w:rFonts w:ascii="宋体" w:hAnsi="宋体" w:cs="宋体"/>
                <w:b/>
                <w:bCs/>
                <w:kern w:val="0"/>
                <w:sz w:val="20"/>
                <w:szCs w:val="20"/>
              </w:rPr>
            </w:pPr>
            <w:r>
              <w:rPr>
                <w:rFonts w:hint="eastAsia" w:ascii="宋体" w:hAnsi="宋体" w:cs="宋体"/>
                <w:b/>
                <w:bCs/>
                <w:kern w:val="0"/>
                <w:sz w:val="20"/>
                <w:szCs w:val="20"/>
              </w:rPr>
              <w:t>分</w:t>
            </w:r>
          </w:p>
          <w:p>
            <w:pPr>
              <w:widowControl/>
              <w:jc w:val="center"/>
              <w:rPr>
                <w:rFonts w:ascii="宋体" w:hAnsi="宋体" w:cs="宋体"/>
                <w:b/>
                <w:bCs/>
                <w:kern w:val="0"/>
                <w:sz w:val="20"/>
                <w:szCs w:val="20"/>
              </w:rPr>
            </w:pPr>
            <w:r>
              <w:rPr>
                <w:rFonts w:hint="eastAsia" w:ascii="宋体" w:hAnsi="宋体" w:cs="宋体"/>
                <w:b/>
                <w:bCs/>
                <w:kern w:val="0"/>
                <w:sz w:val="20"/>
                <w:szCs w:val="20"/>
              </w:rPr>
              <w:t>项</w:t>
            </w:r>
          </w:p>
          <w:p>
            <w:pPr>
              <w:widowControl/>
              <w:jc w:val="center"/>
              <w:rPr>
                <w:rFonts w:ascii="宋体" w:hAnsi="宋体" w:cs="宋体"/>
                <w:b/>
                <w:bCs/>
                <w:kern w:val="0"/>
                <w:sz w:val="20"/>
                <w:szCs w:val="20"/>
              </w:rPr>
            </w:pPr>
            <w:r>
              <w:rPr>
                <w:rFonts w:hint="eastAsia" w:ascii="宋体" w:hAnsi="宋体" w:cs="宋体"/>
                <w:b/>
                <w:bCs/>
                <w:kern w:val="0"/>
                <w:sz w:val="20"/>
                <w:szCs w:val="20"/>
              </w:rPr>
              <w:t>24分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表彰</w:t>
            </w:r>
            <w:r>
              <w:rPr>
                <w:rFonts w:ascii="宋体" w:hAnsi="宋体" w:cs="宋体"/>
                <w:kern w:val="0"/>
                <w:sz w:val="20"/>
                <w:szCs w:val="20"/>
              </w:rPr>
              <w:br w:type="textWrapping"/>
            </w:r>
            <w:r>
              <w:rPr>
                <w:rFonts w:hint="eastAsia" w:ascii="宋体" w:hAnsi="宋体" w:cs="宋体"/>
                <w:kern w:val="0"/>
                <w:sz w:val="20"/>
                <w:szCs w:val="20"/>
              </w:rPr>
              <w:t>奖励</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年内律师事务所党组织或者党员律师受到县级以上党委表彰，获得先进基层党组织、优秀共产党员、优秀党务工作者等荣誉称号（根据表彰类别酌情加2－8分）。</w:t>
            </w:r>
          </w:p>
        </w:tc>
        <w:tc>
          <w:tcPr>
            <w:tcW w:w="5546"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1.律师事务所党组织获县级党委表彰得2分；获地（市）级党委表彰得3分，获省（部）级党委及以上表彰得4分。得分不累计。</w:t>
            </w:r>
          </w:p>
          <w:p>
            <w:pPr>
              <w:widowControl/>
              <w:spacing w:line="240" w:lineRule="exact"/>
              <w:rPr>
                <w:rFonts w:ascii="宋体" w:hAnsi="宋体" w:cs="宋体"/>
                <w:kern w:val="0"/>
                <w:sz w:val="20"/>
                <w:szCs w:val="20"/>
              </w:rPr>
            </w:pPr>
            <w:r>
              <w:rPr>
                <w:rFonts w:hint="eastAsia" w:ascii="宋体" w:hAnsi="宋体" w:cs="宋体"/>
                <w:kern w:val="0"/>
                <w:sz w:val="20"/>
                <w:szCs w:val="20"/>
              </w:rPr>
              <w:t>2.律师事务所党员律师获县级党委表彰得2分；获地（市）级党委表彰得3分，获省（部）级党委及以上表彰得4分。得分不累计。</w:t>
            </w:r>
          </w:p>
          <w:p>
            <w:pPr>
              <w:widowControl/>
              <w:spacing w:line="240" w:lineRule="exact"/>
              <w:rPr>
                <w:rFonts w:ascii="宋体" w:hAnsi="宋体" w:cs="宋体"/>
                <w:kern w:val="0"/>
                <w:sz w:val="20"/>
                <w:szCs w:val="20"/>
              </w:rPr>
            </w:pPr>
            <w:r>
              <w:rPr>
                <w:rFonts w:hint="eastAsia" w:ascii="宋体" w:hAnsi="宋体" w:cs="宋体"/>
                <w:kern w:val="0"/>
                <w:sz w:val="20"/>
                <w:szCs w:val="20"/>
              </w:rPr>
              <w:t>第1、2项得分可累计。本条所称表彰指获得先进基层党组织、优秀共产党员（优秀党员律师）、优秀党务工作者等荣誉称号。</w:t>
            </w:r>
          </w:p>
        </w:tc>
        <w:tc>
          <w:tcPr>
            <w:tcW w:w="1262" w:type="dxa"/>
            <w:vAlign w:val="center"/>
          </w:tcPr>
          <w:p>
            <w:pPr>
              <w:widowControl/>
              <w:spacing w:line="220" w:lineRule="exact"/>
              <w:rPr>
                <w:rFonts w:ascii="宋体" w:hAnsi="宋体" w:cs="宋体"/>
                <w:kern w:val="0"/>
                <w:sz w:val="20"/>
                <w:szCs w:val="20"/>
              </w:rPr>
            </w:pPr>
            <w:r>
              <w:rPr>
                <w:rFonts w:hint="eastAsia" w:ascii="宋体" w:hAnsi="宋体" w:cs="宋体"/>
                <w:kern w:val="0"/>
                <w:sz w:val="20"/>
                <w:szCs w:val="20"/>
              </w:rPr>
              <w:t>1.服务的典型案例或相关服务材料。2.领导批示或有关会议及文件材料等。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宣传</w:t>
            </w:r>
            <w:r>
              <w:rPr>
                <w:rFonts w:ascii="宋体" w:hAnsi="宋体" w:cs="宋体"/>
                <w:kern w:val="0"/>
                <w:sz w:val="20"/>
                <w:szCs w:val="20"/>
              </w:rPr>
              <w:br w:type="textWrapping"/>
            </w:r>
            <w:r>
              <w:rPr>
                <w:rFonts w:hint="eastAsia" w:ascii="宋体" w:hAnsi="宋体" w:cs="宋体"/>
                <w:kern w:val="0"/>
                <w:sz w:val="20"/>
                <w:szCs w:val="20"/>
              </w:rPr>
              <w:t>推广</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年内律师事务所党组织推出党建工作创新举措，相关工作经验被司法行政机关总结推广，或者被中央和省级主流新闻媒体刊播报道（根据经验推广范围和宣传报道层级酌情加1－8分）。</w:t>
            </w:r>
          </w:p>
        </w:tc>
        <w:tc>
          <w:tcPr>
            <w:tcW w:w="5546"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1.被县级司法行政机关推广得2分，被地（市）级司法行政机关推广得3分，被省（区、市）级司法行政机关推广得4分，被司法部推广得5分。得分不累计。</w:t>
            </w:r>
            <w:r>
              <w:rPr>
                <w:rFonts w:hint="eastAsia" w:ascii="宋体" w:hAnsi="宋体" w:cs="宋体"/>
                <w:kern w:val="0"/>
                <w:sz w:val="20"/>
                <w:szCs w:val="20"/>
              </w:rPr>
              <w:br w:type="textWrapping"/>
            </w:r>
            <w:r>
              <w:rPr>
                <w:rFonts w:hint="eastAsia" w:ascii="宋体" w:hAnsi="宋体" w:cs="宋体"/>
                <w:kern w:val="0"/>
                <w:sz w:val="20"/>
                <w:szCs w:val="20"/>
              </w:rPr>
              <w:t>2.通过新媒体、自媒体积极开展党建宣传的，得1分；被省级主流新闻媒体刊播报道（含网站、两微一端）得2分；被中央级主流新闻媒体刊播报道（含网站、两微一端）得3分。得分不累计。</w:t>
            </w:r>
            <w:r>
              <w:rPr>
                <w:rFonts w:hint="eastAsia" w:ascii="宋体" w:hAnsi="宋体" w:cs="宋体"/>
                <w:kern w:val="0"/>
                <w:sz w:val="20"/>
                <w:szCs w:val="20"/>
              </w:rPr>
              <w:br w:type="textWrapping"/>
            </w:r>
            <w:r>
              <w:rPr>
                <w:rFonts w:hint="eastAsia" w:ascii="宋体" w:hAnsi="宋体" w:cs="宋体"/>
                <w:kern w:val="0"/>
                <w:sz w:val="20"/>
                <w:szCs w:val="20"/>
              </w:rPr>
              <w:t>第1、2项得分可累计。</w:t>
            </w:r>
          </w:p>
        </w:tc>
        <w:tc>
          <w:tcPr>
            <w:tcW w:w="1262" w:type="dxa"/>
            <w:vAlign w:val="center"/>
          </w:tcPr>
          <w:p>
            <w:pPr>
              <w:widowControl/>
              <w:rPr>
                <w:rFonts w:ascii="宋体" w:hAnsi="宋体" w:cs="宋体"/>
                <w:kern w:val="0"/>
                <w:sz w:val="20"/>
                <w:szCs w:val="20"/>
              </w:rPr>
            </w:pPr>
            <w:r>
              <w:rPr>
                <w:rFonts w:hint="eastAsia" w:ascii="宋体" w:hAnsi="宋体" w:cs="宋体"/>
                <w:kern w:val="0"/>
                <w:sz w:val="20"/>
                <w:szCs w:val="20"/>
              </w:rPr>
              <w:t>相关文件和报道。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服务</w:t>
            </w:r>
            <w:r>
              <w:rPr>
                <w:rFonts w:ascii="宋体" w:hAnsi="宋体" w:cs="宋体"/>
                <w:kern w:val="0"/>
                <w:sz w:val="20"/>
                <w:szCs w:val="20"/>
              </w:rPr>
              <w:br w:type="textWrapping"/>
            </w:r>
            <w:r>
              <w:rPr>
                <w:rFonts w:hint="eastAsia" w:ascii="宋体" w:hAnsi="宋体" w:cs="宋体"/>
                <w:kern w:val="0"/>
                <w:sz w:val="20"/>
                <w:szCs w:val="20"/>
              </w:rPr>
              <w:t>大局</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年内律师事务所党组织带领广大律师积极服务大局、服务为民，在履行社会责任方面取得突出成绩，受到县级以上党委政府充分肯定或者相关领导批示（根据批示肯定的层级酌情加4－8分）。</w:t>
            </w:r>
          </w:p>
        </w:tc>
        <w:tc>
          <w:tcPr>
            <w:tcW w:w="5546"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律师事务所党组织带领广大律师服务大局、服务为民，在新冠肺炎疫情依法防控、决战脱贫攻坚、民营企业“法治体检”、社会矛盾纠纷化解、援藏援疆援边、“一带一路”建设、开展公益法律服务等方面履行社会责任成绩突出，受到县级党委政府相关领导批示或县级党委政府充分肯定的，得4分；受到地（市）级党委政府相关领导批示或地（市）级党委政府充分肯定的，得6分；受到省（部）级以上党委政府相关领导批示或省（部）级以上党委政府充分肯定的，得8分。得分不累计。</w:t>
            </w:r>
          </w:p>
        </w:tc>
        <w:tc>
          <w:tcPr>
            <w:tcW w:w="1262" w:type="dxa"/>
            <w:vAlign w:val="center"/>
          </w:tcPr>
          <w:p>
            <w:pPr>
              <w:widowControl/>
              <w:rPr>
                <w:rFonts w:ascii="宋体" w:hAnsi="宋体" w:cs="宋体"/>
                <w:kern w:val="0"/>
                <w:sz w:val="20"/>
                <w:szCs w:val="20"/>
              </w:rPr>
            </w:pPr>
            <w:r>
              <w:rPr>
                <w:rFonts w:hint="eastAsia" w:ascii="宋体" w:hAnsi="宋体" w:cs="宋体"/>
                <w:kern w:val="0"/>
                <w:sz w:val="20"/>
                <w:szCs w:val="20"/>
              </w:rPr>
              <w:t>领导批示和文件。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8" w:type="dxa"/>
            <w:gridSpan w:val="3"/>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850"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709"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分值</w:t>
            </w:r>
          </w:p>
        </w:tc>
        <w:tc>
          <w:tcPr>
            <w:tcW w:w="4820"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要求</w:t>
            </w:r>
          </w:p>
        </w:tc>
        <w:tc>
          <w:tcPr>
            <w:tcW w:w="5546" w:type="dxa"/>
            <w:gridSpan w:val="2"/>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评分标准</w:t>
            </w:r>
          </w:p>
        </w:tc>
        <w:tc>
          <w:tcPr>
            <w:tcW w:w="1262"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考评依据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67" w:type="dxa"/>
            <w:gridSpan w:val="2"/>
            <w:vMerge w:val="restart"/>
            <w:vAlign w:val="center"/>
          </w:tcPr>
          <w:p>
            <w:pPr>
              <w:widowControl/>
              <w:spacing w:line="480" w:lineRule="auto"/>
              <w:jc w:val="center"/>
              <w:rPr>
                <w:rFonts w:ascii="宋体" w:hAnsi="宋体" w:cs="宋体"/>
                <w:b/>
                <w:bCs/>
                <w:kern w:val="0"/>
                <w:sz w:val="20"/>
                <w:szCs w:val="20"/>
              </w:rPr>
            </w:pPr>
            <w:r>
              <w:rPr>
                <w:rFonts w:hint="eastAsia" w:ascii="宋体" w:hAnsi="宋体" w:cs="宋体"/>
                <w:b/>
                <w:bCs/>
                <w:kern w:val="0"/>
                <w:sz w:val="20"/>
                <w:szCs w:val="20"/>
              </w:rPr>
              <w:t>附加项目考评</w:t>
            </w:r>
          </w:p>
        </w:tc>
        <w:tc>
          <w:tcPr>
            <w:tcW w:w="851"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减</w:t>
            </w:r>
          </w:p>
          <w:p>
            <w:pPr>
              <w:widowControl/>
              <w:jc w:val="center"/>
              <w:rPr>
                <w:rFonts w:ascii="宋体" w:hAnsi="宋体" w:cs="宋体"/>
                <w:b/>
                <w:bCs/>
                <w:kern w:val="0"/>
                <w:sz w:val="20"/>
                <w:szCs w:val="20"/>
              </w:rPr>
            </w:pPr>
            <w:r>
              <w:rPr>
                <w:rFonts w:hint="eastAsia" w:ascii="宋体" w:hAnsi="宋体" w:cs="宋体"/>
                <w:b/>
                <w:bCs/>
                <w:kern w:val="0"/>
                <w:sz w:val="20"/>
                <w:szCs w:val="20"/>
              </w:rPr>
              <w:t>分</w:t>
            </w:r>
          </w:p>
          <w:p>
            <w:pPr>
              <w:widowControl/>
              <w:jc w:val="center"/>
              <w:rPr>
                <w:rFonts w:ascii="宋体" w:hAnsi="宋体" w:cs="宋体"/>
                <w:b/>
                <w:bCs/>
                <w:kern w:val="0"/>
                <w:sz w:val="20"/>
                <w:szCs w:val="20"/>
              </w:rPr>
            </w:pPr>
            <w:r>
              <w:rPr>
                <w:rFonts w:hint="eastAsia" w:ascii="宋体" w:hAnsi="宋体" w:cs="宋体"/>
                <w:b/>
                <w:bCs/>
                <w:kern w:val="0"/>
                <w:sz w:val="20"/>
                <w:szCs w:val="20"/>
              </w:rPr>
              <w:t>项</w:t>
            </w:r>
          </w:p>
          <w:p>
            <w:pPr>
              <w:widowControl/>
              <w:jc w:val="center"/>
              <w:rPr>
                <w:rFonts w:ascii="宋体" w:hAnsi="宋体" w:cs="宋体"/>
                <w:b/>
                <w:bCs/>
                <w:kern w:val="0"/>
                <w:sz w:val="20"/>
                <w:szCs w:val="20"/>
              </w:rPr>
            </w:pPr>
            <w:r>
              <w:rPr>
                <w:rFonts w:hint="eastAsia" w:ascii="宋体" w:hAnsi="宋体" w:cs="宋体"/>
                <w:b/>
                <w:bCs/>
                <w:kern w:val="0"/>
                <w:sz w:val="20"/>
                <w:szCs w:val="20"/>
              </w:rPr>
              <w:t>-24分</w:t>
            </w: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处罚</w:t>
            </w:r>
            <w:r>
              <w:rPr>
                <w:rFonts w:ascii="宋体" w:hAnsi="宋体" w:cs="宋体"/>
                <w:kern w:val="0"/>
                <w:sz w:val="20"/>
                <w:szCs w:val="20"/>
              </w:rPr>
              <w:br w:type="textWrapping"/>
            </w:r>
            <w:r>
              <w:rPr>
                <w:rFonts w:hint="eastAsia" w:ascii="宋体" w:hAnsi="宋体" w:cs="宋体"/>
                <w:kern w:val="0"/>
                <w:sz w:val="20"/>
                <w:szCs w:val="20"/>
              </w:rPr>
              <w:t>处分</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年内律师事务所、律师受到行政处罚或者行业处分（根据处罚处分类型酌情扣1－8分）。</w:t>
            </w:r>
          </w:p>
        </w:tc>
        <w:tc>
          <w:tcPr>
            <w:tcW w:w="5546"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律师事务所受到警告行政处罚的扣2分；受到罚款行政处罚的扣3分。本所律师受到警告行政处罚的扣1分，受到罚款行政处罚的扣2分，受到停止执业行政处罚的扣4分，受到吊销执业证书行政处罚的扣8分。扣分可累计。</w:t>
            </w:r>
          </w:p>
          <w:p>
            <w:pPr>
              <w:widowControl/>
              <w:spacing w:line="240" w:lineRule="exact"/>
              <w:rPr>
                <w:rFonts w:ascii="宋体" w:hAnsi="宋体" w:cs="宋体"/>
                <w:kern w:val="0"/>
                <w:sz w:val="20"/>
                <w:szCs w:val="20"/>
              </w:rPr>
            </w:pPr>
            <w:r>
              <w:rPr>
                <w:rFonts w:hint="eastAsia" w:ascii="宋体" w:hAnsi="宋体" w:cs="宋体"/>
                <w:kern w:val="0"/>
                <w:sz w:val="20"/>
                <w:szCs w:val="20"/>
              </w:rPr>
              <w:t>2.律师事务所受到训诫行业惩戒的扣1分，受到警告行业惩戒的扣2分，受到通报批评或公开谴责行业惩戒的扣4分。本所律师受到训诫或警告行业惩戒的扣1分，受到通报批评或公开谴责行业惩戒的扣2分，受到中止会员权利行业惩戒的扣4分，受到取消会员资格行业惩戒的扣8分。扣分可累计。</w:t>
            </w:r>
          </w:p>
          <w:p>
            <w:pPr>
              <w:widowControl/>
              <w:spacing w:line="240" w:lineRule="exact"/>
              <w:rPr>
                <w:rFonts w:ascii="宋体" w:hAnsi="宋体" w:cs="宋体"/>
                <w:kern w:val="0"/>
                <w:sz w:val="20"/>
                <w:szCs w:val="20"/>
              </w:rPr>
            </w:pPr>
            <w:r>
              <w:rPr>
                <w:rFonts w:hint="eastAsia" w:ascii="宋体" w:hAnsi="宋体" w:cs="宋体"/>
                <w:kern w:val="0"/>
                <w:sz w:val="20"/>
                <w:szCs w:val="20"/>
              </w:rPr>
              <w:t>第1、2项扣分可累计，上限8分。</w:t>
            </w:r>
          </w:p>
        </w:tc>
        <w:tc>
          <w:tcPr>
            <w:tcW w:w="1262"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行政处罚和行业惩戒决定。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67" w:type="dxa"/>
            <w:gridSpan w:val="2"/>
            <w:vMerge w:val="continue"/>
            <w:vAlign w:val="top"/>
          </w:tcPr>
          <w:p>
            <w:pPr>
              <w:widowControl/>
              <w:jc w:val="center"/>
              <w:rPr>
                <w:rFonts w:ascii="宋体" w:hAnsi="宋体" w:cs="宋体"/>
                <w:b/>
                <w:bCs/>
                <w:kern w:val="0"/>
                <w:sz w:val="20"/>
                <w:szCs w:val="20"/>
              </w:rPr>
            </w:pPr>
          </w:p>
        </w:tc>
        <w:tc>
          <w:tcPr>
            <w:tcW w:w="851" w:type="dxa"/>
            <w:vMerge w:val="continue"/>
            <w:vAlign w:val="center"/>
          </w:tcPr>
          <w:p>
            <w:pPr>
              <w:widowControl/>
              <w:jc w:val="center"/>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违纪</w:t>
            </w:r>
            <w:r>
              <w:rPr>
                <w:rFonts w:ascii="宋体" w:hAnsi="宋体" w:cs="宋体"/>
                <w:kern w:val="0"/>
                <w:sz w:val="20"/>
                <w:szCs w:val="20"/>
              </w:rPr>
              <w:br w:type="textWrapping"/>
            </w:r>
            <w:r>
              <w:rPr>
                <w:rFonts w:hint="eastAsia" w:ascii="宋体" w:hAnsi="宋体" w:cs="宋体"/>
                <w:kern w:val="0"/>
                <w:sz w:val="20"/>
                <w:szCs w:val="20"/>
              </w:rPr>
              <w:t>问题</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4820"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年内律师事务所党组织出现违纪问题，或者所属党员受到党纪处分（根据党纪处分类型酌情扣1－8分，不与行政处罚、行业处分重复计算）。</w:t>
            </w:r>
          </w:p>
        </w:tc>
        <w:tc>
          <w:tcPr>
            <w:tcW w:w="5546"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1.律师事务所党组织被上级党组织责令作出检查的扣4分；被上级党组织通报批评的扣8分。</w:t>
            </w:r>
          </w:p>
          <w:p>
            <w:pPr>
              <w:widowControl/>
              <w:spacing w:line="240" w:lineRule="exact"/>
              <w:rPr>
                <w:rFonts w:ascii="宋体" w:hAnsi="宋体" w:cs="宋体"/>
                <w:kern w:val="0"/>
                <w:sz w:val="20"/>
                <w:szCs w:val="20"/>
              </w:rPr>
            </w:pPr>
            <w:r>
              <w:rPr>
                <w:rFonts w:hint="eastAsia" w:ascii="宋体" w:hAnsi="宋体" w:cs="宋体"/>
                <w:kern w:val="0"/>
                <w:sz w:val="20"/>
                <w:szCs w:val="20"/>
              </w:rPr>
              <w:t>2.本所党员律师受警告或严重警告处分的扣1分，受撤销党内职务处分的扣2分，受留党察看处分的扣</w:t>
            </w:r>
            <w:r>
              <w:rPr>
                <w:rFonts w:ascii="宋体" w:hAnsi="宋体" w:cs="宋体"/>
                <w:kern w:val="0"/>
                <w:sz w:val="20"/>
                <w:szCs w:val="20"/>
              </w:rPr>
              <w:t>4</w:t>
            </w:r>
            <w:r>
              <w:rPr>
                <w:rFonts w:hint="eastAsia" w:ascii="宋体" w:hAnsi="宋体" w:cs="宋体"/>
                <w:kern w:val="0"/>
                <w:sz w:val="20"/>
                <w:szCs w:val="20"/>
              </w:rPr>
              <w:t>分，受开除党籍处分的扣8分。</w:t>
            </w:r>
          </w:p>
          <w:p>
            <w:pPr>
              <w:widowControl/>
              <w:spacing w:line="240" w:lineRule="exact"/>
              <w:rPr>
                <w:rFonts w:ascii="宋体" w:hAnsi="宋体" w:cs="宋体"/>
                <w:kern w:val="0"/>
                <w:sz w:val="20"/>
                <w:szCs w:val="20"/>
              </w:rPr>
            </w:pPr>
            <w:r>
              <w:rPr>
                <w:rFonts w:hint="eastAsia" w:ascii="宋体" w:hAnsi="宋体" w:cs="宋体"/>
                <w:kern w:val="0"/>
                <w:sz w:val="20"/>
                <w:szCs w:val="20"/>
              </w:rPr>
              <w:t>第1、2项扣分可累计，多名党员受处分的可累计，上限8分。</w:t>
            </w:r>
          </w:p>
        </w:tc>
        <w:tc>
          <w:tcPr>
            <w:tcW w:w="1262" w:type="dxa"/>
            <w:vAlign w:val="center"/>
          </w:tcPr>
          <w:p>
            <w:pPr>
              <w:widowControl/>
              <w:rPr>
                <w:rFonts w:ascii="宋体" w:hAnsi="宋体" w:cs="宋体"/>
                <w:kern w:val="0"/>
                <w:sz w:val="20"/>
                <w:szCs w:val="20"/>
              </w:rPr>
            </w:pPr>
            <w:r>
              <w:rPr>
                <w:rFonts w:hint="eastAsia" w:ascii="宋体" w:hAnsi="宋体" w:cs="宋体"/>
                <w:kern w:val="0"/>
                <w:sz w:val="20"/>
                <w:szCs w:val="20"/>
              </w:rPr>
              <w:t>党纪处分决定。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67" w:type="dxa"/>
            <w:gridSpan w:val="2"/>
            <w:vMerge w:val="continue"/>
            <w:vAlign w:val="top"/>
          </w:tcPr>
          <w:p>
            <w:pPr>
              <w:widowControl/>
              <w:jc w:val="left"/>
              <w:rPr>
                <w:rFonts w:ascii="宋体" w:hAnsi="宋体" w:cs="宋体"/>
                <w:b/>
                <w:bCs/>
                <w:kern w:val="0"/>
                <w:sz w:val="20"/>
                <w:szCs w:val="20"/>
              </w:rPr>
            </w:pPr>
          </w:p>
        </w:tc>
        <w:tc>
          <w:tcPr>
            <w:tcW w:w="851" w:type="dxa"/>
            <w:vMerge w:val="continue"/>
            <w:vAlign w:val="center"/>
          </w:tcPr>
          <w:p>
            <w:pPr>
              <w:widowControl/>
              <w:jc w:val="left"/>
              <w:rPr>
                <w:rFonts w:ascii="宋体" w:hAnsi="宋体" w:cs="宋体"/>
                <w:b/>
                <w:bCs/>
                <w:kern w:val="0"/>
                <w:sz w:val="20"/>
                <w:szCs w:val="20"/>
              </w:rPr>
            </w:pPr>
          </w:p>
        </w:tc>
        <w:tc>
          <w:tcPr>
            <w:tcW w:w="709"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50"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不良</w:t>
            </w:r>
            <w:r>
              <w:rPr>
                <w:rFonts w:ascii="宋体" w:hAnsi="宋体" w:cs="宋体"/>
                <w:kern w:val="0"/>
                <w:sz w:val="20"/>
                <w:szCs w:val="20"/>
              </w:rPr>
              <w:br w:type="textWrapping"/>
            </w:r>
            <w:r>
              <w:rPr>
                <w:rFonts w:hint="eastAsia" w:ascii="宋体" w:hAnsi="宋体" w:cs="宋体"/>
                <w:kern w:val="0"/>
                <w:sz w:val="20"/>
                <w:szCs w:val="20"/>
              </w:rPr>
              <w:t>影响</w:t>
            </w:r>
          </w:p>
        </w:tc>
        <w:tc>
          <w:tcPr>
            <w:tcW w:w="70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4820" w:type="dxa"/>
            <w:vAlign w:val="center"/>
          </w:tcPr>
          <w:p>
            <w:pPr>
              <w:widowControl/>
              <w:rPr>
                <w:rFonts w:ascii="宋体" w:hAnsi="宋体" w:cs="宋体"/>
                <w:kern w:val="0"/>
                <w:sz w:val="20"/>
                <w:szCs w:val="20"/>
              </w:rPr>
            </w:pPr>
            <w:r>
              <w:rPr>
                <w:rFonts w:hint="eastAsia" w:ascii="宋体" w:hAnsi="宋体" w:cs="宋体"/>
                <w:kern w:val="0"/>
                <w:sz w:val="20"/>
                <w:szCs w:val="20"/>
              </w:rPr>
              <w:t>年内所在律师事务所发生前述事项以外的影响社会和谐稳定、损害律师行业形象的突出问题，造成恶劣社会影响（根据事件影响酌情扣分）。</w:t>
            </w:r>
          </w:p>
        </w:tc>
        <w:tc>
          <w:tcPr>
            <w:tcW w:w="5546" w:type="dxa"/>
            <w:gridSpan w:val="2"/>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本所律师有公开发表负面言论、参与炒作敏感案事件等违法滋事行为，引发负面舆情，损害宪法法律权威，影响社会和谐稳定，破坏司法公信力和律师行业形象的，根据造成不良影响的程度分别扣除4分至</w:t>
            </w:r>
            <w:r>
              <w:rPr>
                <w:rFonts w:ascii="宋体" w:hAnsi="宋体" w:cs="宋体"/>
                <w:kern w:val="0"/>
                <w:sz w:val="20"/>
                <w:szCs w:val="20"/>
              </w:rPr>
              <w:t>8</w:t>
            </w:r>
            <w:r>
              <w:rPr>
                <w:rFonts w:hint="eastAsia" w:ascii="宋体" w:hAnsi="宋体" w:cs="宋体"/>
                <w:kern w:val="0"/>
                <w:sz w:val="20"/>
                <w:szCs w:val="20"/>
              </w:rPr>
              <w:t>分。</w:t>
            </w:r>
          </w:p>
        </w:tc>
        <w:tc>
          <w:tcPr>
            <w:tcW w:w="1262" w:type="dxa"/>
            <w:vAlign w:val="center"/>
          </w:tcPr>
          <w:p>
            <w:pPr>
              <w:widowControl/>
              <w:rPr>
                <w:rFonts w:ascii="宋体" w:hAnsi="宋体" w:cs="宋体"/>
                <w:kern w:val="0"/>
                <w:sz w:val="20"/>
                <w:szCs w:val="20"/>
              </w:rPr>
            </w:pPr>
            <w:r>
              <w:rPr>
                <w:rFonts w:hint="eastAsia" w:ascii="宋体" w:hAnsi="宋体" w:cs="宋体"/>
                <w:kern w:val="0"/>
                <w:sz w:val="20"/>
                <w:szCs w:val="20"/>
              </w:rPr>
              <w:t>相关文件和报道。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418" w:type="dxa"/>
            <w:gridSpan w:val="3"/>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规范化与示范化标准</w:t>
            </w:r>
          </w:p>
        </w:tc>
        <w:tc>
          <w:tcPr>
            <w:tcW w:w="13896" w:type="dxa"/>
            <w:gridSpan w:val="8"/>
            <w:vAlign w:val="center"/>
          </w:tcPr>
          <w:p>
            <w:pPr>
              <w:widowControl/>
              <w:spacing w:line="300" w:lineRule="exact"/>
              <w:rPr>
                <w:rFonts w:ascii="宋体" w:hAnsi="宋体" w:cs="宋体"/>
                <w:kern w:val="0"/>
                <w:sz w:val="20"/>
                <w:szCs w:val="20"/>
              </w:rPr>
            </w:pPr>
            <w:r>
              <w:rPr>
                <w:rFonts w:hint="eastAsia" w:ascii="宋体" w:hAnsi="宋体" w:cs="宋体"/>
                <w:kern w:val="0"/>
                <w:sz w:val="20"/>
                <w:szCs w:val="20"/>
              </w:rPr>
              <w:t>律师事务所党组织经</w:t>
            </w:r>
            <w:r>
              <w:rPr>
                <w:rFonts w:ascii="宋体" w:hAnsi="宋体" w:cs="宋体"/>
                <w:kern w:val="0"/>
                <w:sz w:val="20"/>
                <w:szCs w:val="20"/>
              </w:rPr>
              <w:t>考评</w:t>
            </w:r>
            <w:r>
              <w:rPr>
                <w:rFonts w:hint="eastAsia" w:ascii="宋体" w:hAnsi="宋体" w:cs="宋体"/>
                <w:kern w:val="0"/>
                <w:sz w:val="20"/>
                <w:szCs w:val="20"/>
              </w:rPr>
              <w:t>总</w:t>
            </w:r>
            <w:r>
              <w:rPr>
                <w:rFonts w:ascii="宋体" w:hAnsi="宋体" w:cs="宋体"/>
                <w:kern w:val="0"/>
                <w:sz w:val="20"/>
                <w:szCs w:val="20"/>
              </w:rPr>
              <w:t>得分80</w:t>
            </w:r>
            <w:r>
              <w:rPr>
                <w:rFonts w:hint="eastAsia" w:ascii="宋体" w:hAnsi="宋体" w:cs="宋体"/>
                <w:kern w:val="0"/>
                <w:sz w:val="20"/>
                <w:szCs w:val="20"/>
              </w:rPr>
              <w:t>分</w:t>
            </w:r>
            <w:r>
              <w:rPr>
                <w:rFonts w:ascii="宋体" w:hAnsi="宋体" w:cs="宋体"/>
                <w:kern w:val="0"/>
                <w:sz w:val="20"/>
                <w:szCs w:val="20"/>
              </w:rPr>
              <w:t>以上（</w:t>
            </w:r>
            <w:r>
              <w:rPr>
                <w:rFonts w:hint="eastAsia" w:ascii="宋体" w:hAnsi="宋体" w:cs="宋体"/>
                <w:kern w:val="0"/>
                <w:sz w:val="20"/>
                <w:szCs w:val="20"/>
              </w:rPr>
              <w:t>基本</w:t>
            </w:r>
            <w:r>
              <w:rPr>
                <w:rFonts w:ascii="宋体" w:hAnsi="宋体" w:cs="宋体"/>
                <w:kern w:val="0"/>
                <w:sz w:val="20"/>
                <w:szCs w:val="20"/>
              </w:rPr>
              <w:t>项目得分+附加项目得分</w:t>
            </w:r>
            <w:r>
              <w:rPr>
                <w:rFonts w:cs="宋体"/>
                <w:kern w:val="0"/>
                <w:sz w:val="20"/>
                <w:szCs w:val="20"/>
              </w:rPr>
              <w:t>≥</w:t>
            </w:r>
            <w:r>
              <w:rPr>
                <w:rFonts w:ascii="宋体" w:hAnsi="宋体" w:cs="宋体"/>
                <w:kern w:val="0"/>
                <w:sz w:val="20"/>
                <w:szCs w:val="20"/>
              </w:rPr>
              <w:t>80</w:t>
            </w:r>
            <w:r>
              <w:rPr>
                <w:rFonts w:hint="eastAsia" w:ascii="宋体" w:hAnsi="宋体" w:cs="宋体"/>
                <w:kern w:val="0"/>
                <w:sz w:val="20"/>
                <w:szCs w:val="20"/>
              </w:rPr>
              <w:t>分</w:t>
            </w:r>
            <w:r>
              <w:rPr>
                <w:rFonts w:ascii="宋体" w:hAnsi="宋体" w:cs="宋体"/>
                <w:kern w:val="0"/>
                <w:sz w:val="20"/>
                <w:szCs w:val="20"/>
              </w:rPr>
              <w:t>）</w:t>
            </w:r>
            <w:r>
              <w:rPr>
                <w:rFonts w:hint="eastAsia" w:ascii="宋体" w:hAnsi="宋体" w:cs="宋体"/>
                <w:kern w:val="0"/>
                <w:sz w:val="20"/>
                <w:szCs w:val="20"/>
              </w:rPr>
              <w:t>，</w:t>
            </w:r>
            <w:r>
              <w:rPr>
                <w:rFonts w:ascii="宋体" w:hAnsi="宋体" w:cs="宋体"/>
                <w:kern w:val="0"/>
                <w:sz w:val="20"/>
                <w:szCs w:val="20"/>
              </w:rPr>
              <w:t>并且没有</w:t>
            </w:r>
            <w:r>
              <w:rPr>
                <w:rFonts w:hint="eastAsia" w:ascii="宋体" w:hAnsi="宋体" w:cs="宋体"/>
                <w:kern w:val="0"/>
                <w:sz w:val="20"/>
                <w:szCs w:val="20"/>
              </w:rPr>
              <w:t>发生</w:t>
            </w:r>
            <w:r>
              <w:rPr>
                <w:rFonts w:ascii="宋体" w:hAnsi="宋体" w:cs="宋体"/>
                <w:kern w:val="0"/>
                <w:sz w:val="20"/>
                <w:szCs w:val="20"/>
              </w:rPr>
              <w:t>本《</w:t>
            </w:r>
            <w:r>
              <w:rPr>
                <w:rFonts w:hint="eastAsia" w:ascii="宋体" w:hAnsi="宋体" w:cs="宋体"/>
                <w:kern w:val="0"/>
                <w:sz w:val="20"/>
                <w:szCs w:val="20"/>
              </w:rPr>
              <w:t>细则</w:t>
            </w:r>
            <w:r>
              <w:rPr>
                <w:rFonts w:ascii="宋体" w:hAnsi="宋体" w:cs="宋体"/>
                <w:kern w:val="0"/>
                <w:sz w:val="20"/>
                <w:szCs w:val="20"/>
              </w:rPr>
              <w:t>》</w:t>
            </w:r>
            <w:r>
              <w:rPr>
                <w:rFonts w:hint="eastAsia" w:ascii="宋体" w:hAnsi="宋体" w:cs="宋体"/>
                <w:kern w:val="0"/>
                <w:sz w:val="20"/>
                <w:szCs w:val="20"/>
              </w:rPr>
              <w:t>所</w:t>
            </w:r>
            <w:r>
              <w:rPr>
                <w:rFonts w:ascii="宋体" w:hAnsi="宋体" w:cs="宋体"/>
                <w:kern w:val="0"/>
                <w:sz w:val="20"/>
                <w:szCs w:val="20"/>
              </w:rPr>
              <w:t>列各项</w:t>
            </w:r>
            <w:r>
              <w:rPr>
                <w:rFonts w:hint="eastAsia" w:ascii="宋体" w:hAnsi="宋体" w:cs="宋体"/>
                <w:kern w:val="0"/>
                <w:sz w:val="20"/>
                <w:szCs w:val="20"/>
              </w:rPr>
              <w:t>应当</w:t>
            </w:r>
            <w:r>
              <w:rPr>
                <w:rFonts w:ascii="宋体" w:hAnsi="宋体" w:cs="宋体"/>
                <w:kern w:val="0"/>
                <w:sz w:val="20"/>
                <w:szCs w:val="20"/>
              </w:rPr>
              <w:t>直接</w:t>
            </w:r>
            <w:r>
              <w:rPr>
                <w:rFonts w:hint="eastAsia" w:ascii="宋体" w:hAnsi="宋体" w:cs="宋体"/>
                <w:kern w:val="0"/>
                <w:sz w:val="20"/>
                <w:szCs w:val="20"/>
              </w:rPr>
              <w:t>认定</w:t>
            </w:r>
            <w:r>
              <w:rPr>
                <w:rFonts w:ascii="宋体" w:hAnsi="宋体" w:cs="宋体"/>
                <w:kern w:val="0"/>
                <w:sz w:val="20"/>
                <w:szCs w:val="20"/>
              </w:rPr>
              <w:t>为考评不</w:t>
            </w:r>
            <w:r>
              <w:rPr>
                <w:rFonts w:hint="eastAsia" w:ascii="宋体" w:hAnsi="宋体" w:cs="宋体"/>
                <w:kern w:val="0"/>
                <w:sz w:val="20"/>
                <w:szCs w:val="20"/>
              </w:rPr>
              <w:t>达标</w:t>
            </w:r>
            <w:r>
              <w:rPr>
                <w:rFonts w:ascii="宋体" w:hAnsi="宋体" w:cs="宋体"/>
                <w:kern w:val="0"/>
                <w:sz w:val="20"/>
                <w:szCs w:val="20"/>
              </w:rPr>
              <w:t>的情形</w:t>
            </w:r>
            <w:r>
              <w:rPr>
                <w:rFonts w:hint="eastAsia" w:ascii="宋体" w:hAnsi="宋体" w:cs="宋体"/>
                <w:kern w:val="0"/>
                <w:sz w:val="20"/>
                <w:szCs w:val="20"/>
              </w:rPr>
              <w:t>的，评定为党建工作规范化律师事务所；党建工作示范化律师事务所标准由各省（区、市）律师行业党委在量化考评基础上，结合实际情况评定（建议总得分不低于100分）；</w:t>
            </w:r>
          </w:p>
          <w:p>
            <w:pPr>
              <w:widowControl/>
              <w:spacing w:line="300" w:lineRule="exact"/>
              <w:rPr>
                <w:rFonts w:ascii="宋体" w:hAnsi="宋体" w:cs="宋体"/>
                <w:kern w:val="0"/>
                <w:sz w:val="20"/>
                <w:szCs w:val="20"/>
              </w:rPr>
            </w:pPr>
            <w:r>
              <w:rPr>
                <w:rFonts w:hint="eastAsia" w:ascii="宋体" w:hAnsi="宋体" w:cs="宋体"/>
                <w:kern w:val="0"/>
                <w:sz w:val="20"/>
                <w:szCs w:val="20"/>
              </w:rPr>
              <w:t>省（区</w:t>
            </w:r>
            <w:r>
              <w:rPr>
                <w:rFonts w:ascii="宋体" w:hAnsi="宋体" w:cs="宋体"/>
                <w:kern w:val="0"/>
                <w:sz w:val="20"/>
                <w:szCs w:val="20"/>
              </w:rPr>
              <w:t>、市</w:t>
            </w:r>
            <w:r>
              <w:rPr>
                <w:rFonts w:hint="eastAsia" w:ascii="宋体" w:hAnsi="宋体" w:cs="宋体"/>
                <w:kern w:val="0"/>
                <w:sz w:val="20"/>
                <w:szCs w:val="20"/>
              </w:rPr>
              <w:t>）</w:t>
            </w:r>
            <w:r>
              <w:rPr>
                <w:rFonts w:ascii="宋体" w:hAnsi="宋体" w:cs="宋体"/>
                <w:kern w:val="0"/>
                <w:sz w:val="20"/>
                <w:szCs w:val="20"/>
              </w:rPr>
              <w:t>律师行业党委</w:t>
            </w:r>
            <w:r>
              <w:rPr>
                <w:rFonts w:hint="eastAsia" w:ascii="宋体" w:hAnsi="宋体" w:cs="宋体"/>
                <w:kern w:val="0"/>
                <w:sz w:val="20"/>
                <w:szCs w:val="20"/>
              </w:rPr>
              <w:t>在</w:t>
            </w:r>
            <w:r>
              <w:rPr>
                <w:rFonts w:ascii="宋体" w:hAnsi="宋体" w:cs="宋体"/>
                <w:kern w:val="0"/>
                <w:sz w:val="20"/>
                <w:szCs w:val="20"/>
              </w:rPr>
              <w:t>前述</w:t>
            </w:r>
            <w:r>
              <w:rPr>
                <w:rFonts w:hint="eastAsia" w:ascii="宋体" w:hAnsi="宋体" w:cs="宋体"/>
                <w:kern w:val="0"/>
                <w:sz w:val="20"/>
                <w:szCs w:val="20"/>
              </w:rPr>
              <w:t>考评</w:t>
            </w:r>
            <w:r>
              <w:rPr>
                <w:rFonts w:ascii="宋体" w:hAnsi="宋体" w:cs="宋体"/>
                <w:kern w:val="0"/>
                <w:sz w:val="20"/>
                <w:szCs w:val="20"/>
              </w:rPr>
              <w:t>项目</w:t>
            </w:r>
            <w:r>
              <w:rPr>
                <w:rFonts w:hint="eastAsia" w:ascii="宋体" w:hAnsi="宋体" w:cs="宋体"/>
                <w:kern w:val="0"/>
                <w:sz w:val="20"/>
                <w:szCs w:val="20"/>
              </w:rPr>
              <w:t>基础</w:t>
            </w:r>
            <w:r>
              <w:rPr>
                <w:rFonts w:ascii="宋体" w:hAnsi="宋体" w:cs="宋体"/>
                <w:kern w:val="0"/>
                <w:sz w:val="20"/>
                <w:szCs w:val="20"/>
              </w:rPr>
              <w:t>上，另行设定</w:t>
            </w:r>
            <w:r>
              <w:rPr>
                <w:rFonts w:hint="eastAsia" w:ascii="宋体" w:hAnsi="宋体" w:cs="宋体"/>
                <w:kern w:val="0"/>
                <w:sz w:val="20"/>
                <w:szCs w:val="20"/>
              </w:rPr>
              <w:t>其他</w:t>
            </w:r>
            <w:r>
              <w:rPr>
                <w:rFonts w:ascii="宋体" w:hAnsi="宋体" w:cs="宋体"/>
                <w:kern w:val="0"/>
                <w:sz w:val="20"/>
                <w:szCs w:val="20"/>
              </w:rPr>
              <w:t>考评</w:t>
            </w:r>
            <w:r>
              <w:rPr>
                <w:rFonts w:hint="eastAsia" w:ascii="宋体" w:hAnsi="宋体" w:cs="宋体"/>
                <w:kern w:val="0"/>
                <w:sz w:val="20"/>
                <w:szCs w:val="20"/>
              </w:rPr>
              <w:t>项目</w:t>
            </w:r>
            <w:r>
              <w:rPr>
                <w:rFonts w:ascii="宋体" w:hAnsi="宋体" w:cs="宋体"/>
                <w:kern w:val="0"/>
                <w:sz w:val="20"/>
                <w:szCs w:val="20"/>
              </w:rPr>
              <w:t>的，</w:t>
            </w:r>
            <w:r>
              <w:rPr>
                <w:rFonts w:hint="eastAsia" w:ascii="宋体" w:hAnsi="宋体" w:cs="宋体"/>
                <w:kern w:val="0"/>
                <w:sz w:val="20"/>
                <w:szCs w:val="20"/>
              </w:rPr>
              <w:t>规范化与示范化标准分值</w:t>
            </w:r>
            <w:r>
              <w:rPr>
                <w:rFonts w:ascii="宋体" w:hAnsi="宋体" w:cs="宋体"/>
                <w:kern w:val="0"/>
                <w:sz w:val="20"/>
                <w:szCs w:val="20"/>
              </w:rPr>
              <w:t>可以适当调整。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418" w:type="dxa"/>
            <w:gridSpan w:val="3"/>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考评</w:t>
            </w:r>
            <w:r>
              <w:rPr>
                <w:rFonts w:ascii="宋体" w:hAnsi="宋体" w:cs="宋体"/>
                <w:b/>
                <w:bCs/>
                <w:kern w:val="0"/>
                <w:sz w:val="20"/>
                <w:szCs w:val="20"/>
              </w:rPr>
              <w:br w:type="textWrapping"/>
            </w:r>
            <w:r>
              <w:rPr>
                <w:rFonts w:hint="eastAsia" w:ascii="宋体" w:hAnsi="宋体" w:cs="宋体"/>
                <w:b/>
                <w:bCs/>
                <w:kern w:val="0"/>
                <w:sz w:val="20"/>
                <w:szCs w:val="20"/>
              </w:rPr>
              <w:t>不达标</w:t>
            </w:r>
          </w:p>
        </w:tc>
        <w:tc>
          <w:tcPr>
            <w:tcW w:w="13896" w:type="dxa"/>
            <w:gridSpan w:val="8"/>
            <w:vAlign w:val="center"/>
          </w:tcPr>
          <w:p>
            <w:pPr>
              <w:widowControl/>
              <w:spacing w:line="300" w:lineRule="exact"/>
              <w:rPr>
                <w:rFonts w:ascii="宋体" w:hAnsi="宋体" w:cs="宋体"/>
                <w:kern w:val="0"/>
                <w:sz w:val="20"/>
                <w:szCs w:val="20"/>
              </w:rPr>
            </w:pPr>
            <w:r>
              <w:rPr>
                <w:rFonts w:hint="eastAsia" w:ascii="宋体" w:hAnsi="宋体" w:cs="宋体"/>
                <w:kern w:val="0"/>
                <w:sz w:val="20"/>
                <w:szCs w:val="20"/>
              </w:rPr>
              <w:t>律师事务所在考评年度内有</w:t>
            </w:r>
            <w:r>
              <w:rPr>
                <w:rFonts w:ascii="宋体" w:hAnsi="宋体" w:cs="宋体"/>
                <w:kern w:val="0"/>
                <w:sz w:val="20"/>
                <w:szCs w:val="20"/>
              </w:rPr>
              <w:t>下列情形之一的，</w:t>
            </w:r>
            <w:r>
              <w:rPr>
                <w:rFonts w:hint="eastAsia" w:ascii="宋体" w:hAnsi="宋体" w:cs="宋体"/>
                <w:kern w:val="0"/>
                <w:sz w:val="20"/>
                <w:szCs w:val="20"/>
              </w:rPr>
              <w:t>应当</w:t>
            </w:r>
            <w:r>
              <w:rPr>
                <w:rFonts w:ascii="宋体" w:hAnsi="宋体" w:cs="宋体"/>
                <w:kern w:val="0"/>
                <w:sz w:val="20"/>
                <w:szCs w:val="20"/>
              </w:rPr>
              <w:t>直接</w:t>
            </w:r>
            <w:r>
              <w:rPr>
                <w:rFonts w:hint="eastAsia" w:ascii="宋体" w:hAnsi="宋体" w:cs="宋体"/>
                <w:kern w:val="0"/>
                <w:sz w:val="20"/>
                <w:szCs w:val="20"/>
              </w:rPr>
              <w:t>认定</w:t>
            </w:r>
            <w:r>
              <w:rPr>
                <w:rFonts w:ascii="宋体" w:hAnsi="宋体" w:cs="宋体"/>
                <w:kern w:val="0"/>
                <w:sz w:val="20"/>
                <w:szCs w:val="20"/>
              </w:rPr>
              <w:t>为党建</w:t>
            </w:r>
            <w:r>
              <w:rPr>
                <w:rFonts w:hint="eastAsia" w:ascii="宋体" w:hAnsi="宋体" w:cs="宋体"/>
                <w:kern w:val="0"/>
                <w:sz w:val="20"/>
                <w:szCs w:val="20"/>
              </w:rPr>
              <w:t>工作</w:t>
            </w:r>
            <w:r>
              <w:rPr>
                <w:rFonts w:ascii="宋体" w:hAnsi="宋体" w:cs="宋体"/>
                <w:kern w:val="0"/>
                <w:sz w:val="20"/>
                <w:szCs w:val="20"/>
              </w:rPr>
              <w:t>考评不</w:t>
            </w:r>
            <w:r>
              <w:rPr>
                <w:rFonts w:hint="eastAsia" w:ascii="宋体" w:hAnsi="宋体" w:cs="宋体"/>
                <w:kern w:val="0"/>
                <w:sz w:val="20"/>
                <w:szCs w:val="20"/>
              </w:rPr>
              <w:t>达标：</w:t>
            </w:r>
            <w:r>
              <w:rPr>
                <w:rFonts w:ascii="宋体" w:hAnsi="宋体" w:cs="宋体"/>
                <w:kern w:val="0"/>
                <w:sz w:val="20"/>
                <w:szCs w:val="20"/>
              </w:rPr>
              <w:t>（</w:t>
            </w:r>
            <w:r>
              <w:rPr>
                <w:rFonts w:hint="eastAsia" w:ascii="宋体" w:hAnsi="宋体" w:cs="宋体"/>
                <w:kern w:val="0"/>
                <w:sz w:val="20"/>
                <w:szCs w:val="20"/>
              </w:rPr>
              <w:t>一</w:t>
            </w:r>
            <w:r>
              <w:rPr>
                <w:rFonts w:ascii="宋体" w:hAnsi="宋体" w:cs="宋体"/>
                <w:kern w:val="0"/>
                <w:sz w:val="20"/>
                <w:szCs w:val="20"/>
              </w:rPr>
              <w:t>）</w:t>
            </w:r>
            <w:r>
              <w:rPr>
                <w:rFonts w:hint="eastAsia" w:ascii="宋体" w:hAnsi="宋体" w:cs="宋体"/>
                <w:kern w:val="0"/>
                <w:sz w:val="20"/>
                <w:szCs w:val="20"/>
              </w:rPr>
              <w:t>律师</w:t>
            </w:r>
            <w:r>
              <w:rPr>
                <w:rFonts w:ascii="宋体" w:hAnsi="宋体" w:cs="宋体"/>
                <w:kern w:val="0"/>
                <w:sz w:val="20"/>
                <w:szCs w:val="20"/>
              </w:rPr>
              <w:t>事务所</w:t>
            </w:r>
            <w:r>
              <w:rPr>
                <w:rFonts w:hint="eastAsia" w:ascii="宋体" w:hAnsi="宋体" w:cs="宋体"/>
                <w:kern w:val="0"/>
                <w:sz w:val="20"/>
                <w:szCs w:val="20"/>
              </w:rPr>
              <w:t>受到停业整顿行政处罚或者中止会员权利行业惩戒的；（二）律师事务所党组织被上级党组织予以改组的；（三）</w:t>
            </w:r>
            <w:r>
              <w:rPr>
                <w:rFonts w:ascii="宋体" w:hAnsi="宋体" w:cs="宋体"/>
                <w:kern w:val="0"/>
                <w:sz w:val="20"/>
                <w:szCs w:val="20"/>
              </w:rPr>
              <w:t>对</w:t>
            </w:r>
            <w:r>
              <w:rPr>
                <w:rFonts w:hint="eastAsia" w:ascii="宋体" w:hAnsi="宋体" w:cs="宋体"/>
                <w:kern w:val="0"/>
                <w:sz w:val="20"/>
                <w:szCs w:val="20"/>
              </w:rPr>
              <w:t>本所律师教育管理不到位，导致本所律师发生3次以上（含3次）严重违法违纪违规行为、造成特别严重不良影响。</w:t>
            </w:r>
          </w:p>
          <w:p>
            <w:pPr>
              <w:widowControl/>
              <w:spacing w:line="300" w:lineRule="exact"/>
              <w:rPr>
                <w:rFonts w:ascii="宋体" w:hAnsi="宋体" w:cs="宋体"/>
                <w:kern w:val="0"/>
                <w:sz w:val="20"/>
                <w:szCs w:val="20"/>
              </w:rPr>
            </w:pPr>
            <w:r>
              <w:rPr>
                <w:rFonts w:hint="eastAsia" w:ascii="宋体" w:hAnsi="宋体" w:cs="宋体"/>
                <w:kern w:val="0"/>
                <w:sz w:val="20"/>
                <w:szCs w:val="20"/>
              </w:rPr>
              <w:t>律师事务所党组织经</w:t>
            </w:r>
            <w:r>
              <w:rPr>
                <w:rFonts w:ascii="宋体" w:hAnsi="宋体" w:cs="宋体"/>
                <w:kern w:val="0"/>
                <w:sz w:val="20"/>
                <w:szCs w:val="20"/>
              </w:rPr>
              <w:t>考评</w:t>
            </w:r>
            <w:r>
              <w:rPr>
                <w:rFonts w:hint="eastAsia" w:ascii="宋体" w:hAnsi="宋体" w:cs="宋体"/>
                <w:kern w:val="0"/>
                <w:sz w:val="20"/>
                <w:szCs w:val="20"/>
              </w:rPr>
              <w:t>总</w:t>
            </w:r>
            <w:r>
              <w:rPr>
                <w:rFonts w:ascii="宋体" w:hAnsi="宋体" w:cs="宋体"/>
                <w:kern w:val="0"/>
                <w:sz w:val="20"/>
                <w:szCs w:val="20"/>
              </w:rPr>
              <w:t>得分</w:t>
            </w:r>
            <w:r>
              <w:rPr>
                <w:rFonts w:hint="eastAsia" w:ascii="宋体" w:hAnsi="宋体" w:cs="宋体"/>
                <w:kern w:val="0"/>
                <w:sz w:val="20"/>
                <w:szCs w:val="20"/>
              </w:rPr>
              <w:t>不满</w:t>
            </w:r>
            <w:r>
              <w:rPr>
                <w:rFonts w:ascii="宋体" w:hAnsi="宋体" w:cs="宋体"/>
                <w:kern w:val="0"/>
                <w:sz w:val="20"/>
                <w:szCs w:val="20"/>
              </w:rPr>
              <w:t>80</w:t>
            </w:r>
            <w:r>
              <w:rPr>
                <w:rFonts w:hint="eastAsia" w:ascii="宋体" w:hAnsi="宋体" w:cs="宋体"/>
                <w:kern w:val="0"/>
                <w:sz w:val="20"/>
                <w:szCs w:val="20"/>
              </w:rPr>
              <w:t>分的，或者存在应当直接认定为党建工作考评不达标情形的，应当进行整改。</w:t>
            </w:r>
          </w:p>
        </w:tc>
      </w:tr>
    </w:tbl>
    <w:p>
      <w:pPr>
        <w:widowControl/>
        <w:jc w:val="left"/>
        <w:rPr>
          <w:rFonts w:ascii="宋体" w:hAnsi="宋体" w:cs="宋体"/>
          <w:kern w:val="0"/>
          <w:szCs w:val="21"/>
        </w:rPr>
      </w:pPr>
    </w:p>
    <w:p>
      <w:pPr>
        <w:widowControl/>
        <w:jc w:val="left"/>
        <w:rPr>
          <w:rFonts w:ascii="仿宋_GB2312" w:hAnsi="仿宋" w:eastAsia="仿宋_GB2312" w:cs="宋体"/>
          <w:kern w:val="0"/>
          <w:sz w:val="24"/>
        </w:rPr>
      </w:pPr>
      <w:r>
        <w:rPr>
          <w:rFonts w:hint="eastAsia" w:ascii="仿宋_GB2312" w:hAnsi="仿宋" w:eastAsia="仿宋_GB2312" w:cs="宋体"/>
          <w:kern w:val="0"/>
          <w:sz w:val="24"/>
        </w:rPr>
        <w:t>说明：</w:t>
      </w:r>
      <w:r>
        <w:rPr>
          <w:rFonts w:hint="eastAsia" w:ascii="仿宋_GB2312" w:hAnsi="仿宋" w:eastAsia="仿宋_GB2312" w:cs="宋体"/>
          <w:kern w:val="0"/>
          <w:sz w:val="24"/>
        </w:rPr>
        <w:br w:type="textWrapping"/>
      </w:r>
      <w:r>
        <w:rPr>
          <w:rFonts w:hint="eastAsia" w:ascii="仿宋_GB2312" w:hAnsi="仿宋" w:eastAsia="仿宋_GB2312" w:cs="宋体"/>
          <w:kern w:val="0"/>
          <w:sz w:val="24"/>
        </w:rPr>
        <w:t>1.对</w:t>
      </w:r>
      <w:r>
        <w:rPr>
          <w:rFonts w:hint="eastAsia" w:ascii="仿宋_GB2312" w:hAnsi="仿宋" w:eastAsia="仿宋_GB2312" w:cs="宋体"/>
          <w:b/>
          <w:kern w:val="0"/>
          <w:sz w:val="24"/>
        </w:rPr>
        <w:t>单独设立的党组织</w:t>
      </w:r>
      <w:r>
        <w:rPr>
          <w:rFonts w:hint="eastAsia" w:ascii="仿宋_GB2312" w:hAnsi="仿宋" w:eastAsia="仿宋_GB2312" w:cs="宋体"/>
          <w:kern w:val="0"/>
          <w:sz w:val="24"/>
        </w:rPr>
        <w:t>进行考评时，第（二）项“组织设置”按照“5A，6A”的标准进行考核，其他各项正常考核。</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2.对</w:t>
      </w:r>
      <w:r>
        <w:rPr>
          <w:rFonts w:hint="eastAsia" w:ascii="仿宋_GB2312" w:hAnsi="仿宋" w:eastAsia="仿宋_GB2312" w:cs="宋体"/>
          <w:b/>
          <w:kern w:val="0"/>
          <w:sz w:val="24"/>
        </w:rPr>
        <w:t>联合党支部</w:t>
      </w:r>
      <w:r>
        <w:rPr>
          <w:rFonts w:hint="eastAsia" w:ascii="仿宋_GB2312" w:hAnsi="仿宋" w:eastAsia="仿宋_GB2312" w:cs="宋体"/>
          <w:kern w:val="0"/>
          <w:sz w:val="24"/>
        </w:rPr>
        <w:t>进行考评时，第（二）项“组织设置”按照“5B，6B”的标准进行考核，其他各项考核指标可比照单独设立的党组织适当降低要求执行。</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3.</w:t>
      </w:r>
      <w:r>
        <w:rPr>
          <w:rFonts w:hint="eastAsia" w:ascii="仿宋_GB2312" w:hAnsi="仿宋" w:eastAsia="仿宋_GB2312" w:cs="宋体"/>
          <w:b/>
          <w:kern w:val="0"/>
          <w:sz w:val="24"/>
        </w:rPr>
        <w:t>无党员律师事务所</w:t>
      </w:r>
      <w:r>
        <w:rPr>
          <w:rFonts w:hint="eastAsia" w:ascii="仿宋_GB2312" w:hAnsi="仿宋" w:eastAsia="仿宋_GB2312" w:cs="宋体"/>
          <w:kern w:val="0"/>
          <w:sz w:val="24"/>
        </w:rPr>
        <w:t>应当由律师行业党组织选派党建工作指导员开展党建工作，派出单位可参照《律师行业党建工作指导员工作示范指引（试行）》的有关要求对党建工作指导员进行考评，重点考核党建工作指导员在指导律师事务所开展思想政治教育活动、发展党员等方面的工作记录和工作实绩。</w:t>
      </w:r>
    </w:p>
    <w:p>
      <w:pPr>
        <w:widowControl/>
        <w:jc w:val="left"/>
        <w:sectPr>
          <w:headerReference r:id="rId3" w:type="default"/>
          <w:footerReference r:id="rId4" w:type="default"/>
          <w:pgSz w:w="16838" w:h="11906" w:orient="landscape"/>
          <w:pgMar w:top="1797" w:right="1440" w:bottom="1797" w:left="1440" w:header="851" w:footer="992" w:gutter="0"/>
          <w:pgNumType w:fmt="numberInDash"/>
          <w:cols w:space="720" w:num="1"/>
          <w:docGrid w:type="linesAndChars" w:linePitch="312" w:charSpace="0"/>
        </w:sectPr>
      </w:pPr>
      <w:r>
        <w:rPr>
          <w:rFonts w:hint="eastAsia" w:ascii="仿宋_GB2312" w:hAnsi="仿宋" w:eastAsia="仿宋_GB2312" w:cs="宋体"/>
          <w:kern w:val="0"/>
          <w:sz w:val="24"/>
        </w:rPr>
        <w:t>4.对律师事务所党建工作进行考评时，应在分值范围内根据实际情况酌情打分。被考评党组织不适用上述标准中某一项情形时（如未设立分所），该项可以默认得满分。</w:t>
      </w:r>
    </w:p>
    <w:p>
      <w:pPr>
        <w:widowControl/>
        <w:jc w:val="left"/>
        <w:sectPr>
          <w:pgSz w:w="16838" w:h="11906" w:orient="landscape"/>
          <w:pgMar w:top="1797" w:right="1440" w:bottom="1797" w:left="1440" w:header="851" w:footer="992" w:gutter="0"/>
          <w:pgNumType w:fmt="numberInDash"/>
          <w:cols w:space="720" w:num="1"/>
          <w:docGrid w:type="linesAndChars" w:linePitch="312" w:charSpace="0"/>
        </w:sectPr>
      </w:pPr>
    </w:p>
    <w:tbl>
      <w:tblPr>
        <w:tblStyle w:val="4"/>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727"/>
        <w:gridCol w:w="567"/>
        <w:gridCol w:w="1417"/>
        <w:gridCol w:w="1581"/>
        <w:gridCol w:w="176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365" w:type="dxa"/>
            <w:gridSpan w:val="7"/>
            <w:tcBorders>
              <w:top w:val="nil"/>
              <w:left w:val="nil"/>
              <w:bottom w:val="single" w:color="auto" w:sz="4" w:space="0"/>
              <w:right w:val="nil"/>
            </w:tcBorders>
            <w:vAlign w:val="center"/>
          </w:tcPr>
          <w:p>
            <w:pPr>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律师事务所党建工作考评打分表(A表)</w:t>
            </w:r>
          </w:p>
          <w:p>
            <w:pPr>
              <w:rPr>
                <w:u w:val="single"/>
              </w:rPr>
            </w:pPr>
            <w:r>
              <w:rPr>
                <w:rFonts w:hint="eastAsia" w:ascii="宋体" w:hAnsi="宋体" w:cs="宋体"/>
                <w:kern w:val="0"/>
                <w:sz w:val="20"/>
                <w:szCs w:val="20"/>
              </w:rPr>
              <w:t>党组织名称：</w:t>
            </w:r>
            <w:r>
              <w:rPr>
                <w:rFonts w:hint="eastAsia" w:ascii="宋体" w:hAnsi="宋体" w:cs="宋体"/>
                <w:kern w:val="0"/>
                <w:sz w:val="20"/>
                <w:szCs w:val="20"/>
                <w:u w:val="single"/>
              </w:rPr>
              <w:t xml:space="preserve">                  </w:t>
            </w:r>
            <w:r>
              <w:rPr>
                <w:rFonts w:hint="eastAsia" w:ascii="宋体" w:hAnsi="宋体" w:cs="宋体"/>
                <w:kern w:val="0"/>
                <w:sz w:val="20"/>
                <w:szCs w:val="20"/>
              </w:rPr>
              <w:t xml:space="preserve">  所在地区：</w:t>
            </w:r>
            <w:r>
              <w:rPr>
                <w:rFonts w:hint="eastAsia" w:ascii="宋体" w:hAnsi="宋体" w:cs="宋体"/>
                <w:kern w:val="0"/>
                <w:sz w:val="20"/>
                <w:szCs w:val="20"/>
                <w:u w:val="single"/>
              </w:rPr>
              <w:t xml:space="preserve">       </w:t>
            </w:r>
            <w:r>
              <w:rPr>
                <w:rFonts w:hint="eastAsia" w:ascii="宋体" w:hAnsi="宋体" w:cs="宋体"/>
                <w:kern w:val="0"/>
                <w:sz w:val="20"/>
                <w:szCs w:val="20"/>
              </w:rPr>
              <w:t>省</w:t>
            </w:r>
            <w:r>
              <w:rPr>
                <w:rFonts w:hint="eastAsia" w:ascii="宋体" w:hAnsi="宋体" w:cs="宋体"/>
                <w:kern w:val="0"/>
                <w:sz w:val="20"/>
                <w:szCs w:val="20"/>
                <w:u w:val="single"/>
              </w:rPr>
              <w:t xml:space="preserve">       </w:t>
            </w:r>
            <w:r>
              <w:rPr>
                <w:rFonts w:hint="eastAsia" w:ascii="宋体" w:hAnsi="宋体" w:cs="宋体"/>
                <w:kern w:val="0"/>
                <w:sz w:val="20"/>
                <w:szCs w:val="20"/>
              </w:rPr>
              <w:t>市   考核日期：</w:t>
            </w:r>
            <w:r>
              <w:rPr>
                <w:rFonts w:hint="eastAsia" w:ascii="宋体" w:hAnsi="宋体" w:cs="宋体"/>
                <w:kern w:val="0"/>
                <w:sz w:val="20"/>
                <w:szCs w:val="20"/>
                <w:u w:val="single"/>
              </w:rPr>
              <w:t xml:space="preserve">      </w:t>
            </w:r>
            <w:r>
              <w:rPr>
                <w:rFonts w:hint="eastAsia" w:ascii="宋体" w:hAnsi="宋体" w:cs="宋体"/>
                <w:kern w:val="0"/>
                <w:sz w:val="20"/>
                <w:szCs w:val="20"/>
              </w:rPr>
              <w:t>年</w:t>
            </w:r>
            <w:r>
              <w:rPr>
                <w:rFonts w:hint="eastAsia" w:ascii="宋体" w:hAnsi="宋体" w:cs="宋体"/>
                <w:kern w:val="0"/>
                <w:sz w:val="20"/>
                <w:szCs w:val="20"/>
                <w:u w:val="single"/>
              </w:rPr>
              <w:t xml:space="preserve">    </w:t>
            </w:r>
            <w:r>
              <w:rPr>
                <w:rFonts w:hint="eastAsia" w:ascii="宋体" w:hAnsi="宋体" w:cs="宋体"/>
                <w:kern w:val="0"/>
                <w:sz w:val="20"/>
                <w:szCs w:val="20"/>
              </w:rPr>
              <w:t>月</w:t>
            </w:r>
            <w:r>
              <w:rPr>
                <w:rFonts w:hint="eastAsia" w:ascii="宋体" w:hAnsi="宋体" w:cs="宋体"/>
                <w:kern w:val="0"/>
                <w:sz w:val="20"/>
                <w:szCs w:val="20"/>
                <w:u w:val="single"/>
              </w:rPr>
              <w:t xml:space="preserve">    </w:t>
            </w:r>
            <w:r>
              <w:rPr>
                <w:rFonts w:hint="eastAsia" w:ascii="宋体" w:hAnsi="宋体" w:cs="宋体"/>
                <w:kern w:val="0"/>
                <w:sz w:val="20"/>
                <w:szCs w:val="20"/>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27"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984" w:type="dxa"/>
            <w:gridSpan w:val="2"/>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1581"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总分值</w:t>
            </w:r>
          </w:p>
        </w:tc>
        <w:tc>
          <w:tcPr>
            <w:tcW w:w="1768" w:type="dxa"/>
            <w:tcBorders>
              <w:top w:val="single" w:color="auto" w:sz="4" w:space="0"/>
            </w:tcBorders>
            <w:vAlign w:val="top"/>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得分</w:t>
            </w:r>
          </w:p>
        </w:tc>
        <w:tc>
          <w:tcPr>
            <w:tcW w:w="2127" w:type="dxa"/>
            <w:tcBorders>
              <w:top w:val="single" w:color="auto" w:sz="4" w:space="0"/>
            </w:tcBorders>
            <w:vAlign w:val="top"/>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w:t>
            </w:r>
            <w:r>
              <w:rPr>
                <w:rFonts w:ascii="宋体" w:hAnsi="宋体" w:cs="宋体"/>
                <w:b/>
                <w:bCs/>
                <w:kern w:val="0"/>
                <w:sz w:val="20"/>
                <w:szCs w:val="20"/>
              </w:rPr>
              <w:br w:type="textWrapping"/>
            </w:r>
            <w:r>
              <w:rPr>
                <w:rFonts w:hint="eastAsia" w:ascii="宋体" w:hAnsi="宋体" w:cs="宋体"/>
                <w:b/>
                <w:bCs/>
                <w:kern w:val="0"/>
                <w:sz w:val="20"/>
                <w:szCs w:val="20"/>
              </w:rPr>
              <w:t>政治</w:t>
            </w:r>
            <w:r>
              <w:rPr>
                <w:rFonts w:ascii="宋体" w:hAnsi="宋体" w:cs="宋体"/>
                <w:b/>
                <w:bCs/>
                <w:kern w:val="0"/>
                <w:sz w:val="20"/>
                <w:szCs w:val="20"/>
              </w:rPr>
              <w:br w:type="textWrapping"/>
            </w:r>
            <w:r>
              <w:rPr>
                <w:rFonts w:hint="eastAsia" w:ascii="宋体" w:hAnsi="宋体" w:cs="宋体"/>
                <w:b/>
                <w:bCs/>
                <w:kern w:val="0"/>
                <w:sz w:val="20"/>
                <w:szCs w:val="20"/>
              </w:rPr>
              <w:t>建设</w:t>
            </w:r>
            <w:r>
              <w:rPr>
                <w:rFonts w:ascii="宋体" w:hAnsi="宋体" w:cs="宋体"/>
                <w:b/>
                <w:bCs/>
                <w:kern w:val="0"/>
                <w:sz w:val="20"/>
                <w:szCs w:val="20"/>
              </w:rPr>
              <w:br w:type="textWrapping"/>
            </w:r>
            <w:r>
              <w:rPr>
                <w:rFonts w:hint="eastAsia" w:ascii="宋体" w:hAnsi="宋体" w:cs="宋体"/>
                <w:b/>
                <w:bCs/>
                <w:kern w:val="0"/>
                <w:sz w:val="20"/>
                <w:szCs w:val="20"/>
              </w:rPr>
              <w:t>30分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坚定政治信仰</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坚持政治领导</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执行政治路线</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增强政治功能</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w:t>
            </w:r>
            <w:r>
              <w:rPr>
                <w:rFonts w:ascii="宋体" w:hAnsi="宋体" w:cs="宋体"/>
                <w:b/>
                <w:bCs/>
                <w:kern w:val="0"/>
                <w:sz w:val="20"/>
                <w:szCs w:val="20"/>
              </w:rPr>
              <w:br w:type="textWrapping"/>
            </w:r>
            <w:r>
              <w:rPr>
                <w:rFonts w:hint="eastAsia" w:ascii="宋体" w:hAnsi="宋体" w:cs="宋体"/>
                <w:b/>
                <w:bCs/>
                <w:kern w:val="0"/>
                <w:sz w:val="20"/>
                <w:szCs w:val="20"/>
              </w:rPr>
              <w:t>组织</w:t>
            </w:r>
            <w:r>
              <w:rPr>
                <w:rFonts w:ascii="宋体" w:hAnsi="宋体" w:cs="宋体"/>
                <w:b/>
                <w:bCs/>
                <w:kern w:val="0"/>
                <w:sz w:val="20"/>
                <w:szCs w:val="20"/>
              </w:rPr>
              <w:br w:type="textWrapping"/>
            </w:r>
            <w:r>
              <w:rPr>
                <w:rFonts w:hint="eastAsia" w:ascii="宋体" w:hAnsi="宋体" w:cs="宋体"/>
                <w:b/>
                <w:bCs/>
                <w:kern w:val="0"/>
                <w:sz w:val="20"/>
                <w:szCs w:val="20"/>
              </w:rPr>
              <w:t>设置</w:t>
            </w:r>
            <w:r>
              <w:rPr>
                <w:rFonts w:ascii="宋体" w:hAnsi="宋体" w:cs="宋体"/>
                <w:b/>
                <w:bCs/>
                <w:kern w:val="0"/>
                <w:sz w:val="20"/>
                <w:szCs w:val="20"/>
              </w:rPr>
              <w:br w:type="textWrapping"/>
            </w:r>
            <w:r>
              <w:rPr>
                <w:rFonts w:hint="eastAsia" w:ascii="宋体" w:hAnsi="宋体" w:cs="宋体"/>
                <w:b/>
                <w:bCs/>
                <w:kern w:val="0"/>
                <w:sz w:val="20"/>
                <w:szCs w:val="20"/>
              </w:rPr>
              <w:t>13分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5A</w:t>
            </w:r>
          </w:p>
        </w:tc>
        <w:tc>
          <w:tcPr>
            <w:tcW w:w="567" w:type="dxa"/>
            <w:vMerge w:val="restart"/>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单独党组织</w:t>
            </w:r>
          </w:p>
        </w:tc>
        <w:tc>
          <w:tcPr>
            <w:tcW w:w="1417"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党组织设立</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6A</w:t>
            </w:r>
          </w:p>
        </w:tc>
        <w:tc>
          <w:tcPr>
            <w:tcW w:w="567" w:type="dxa"/>
            <w:vMerge w:val="continue"/>
            <w:vAlign w:val="center"/>
          </w:tcPr>
          <w:p>
            <w:pPr>
              <w:widowControl/>
              <w:spacing w:line="240" w:lineRule="exact"/>
              <w:jc w:val="center"/>
              <w:rPr>
                <w:rFonts w:ascii="宋体" w:hAnsi="宋体" w:cs="宋体"/>
                <w:kern w:val="0"/>
                <w:sz w:val="20"/>
                <w:szCs w:val="20"/>
              </w:rPr>
            </w:pPr>
          </w:p>
        </w:tc>
        <w:tc>
          <w:tcPr>
            <w:tcW w:w="1417"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分所党组织</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党小组</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center"/>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支部委员会</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党务工作者</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按期换届</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w:t>
            </w:r>
          </w:p>
          <w:p>
            <w:pPr>
              <w:widowControl/>
              <w:jc w:val="center"/>
              <w:rPr>
                <w:rFonts w:ascii="宋体" w:hAnsi="宋体" w:cs="宋体"/>
                <w:b/>
                <w:bCs/>
                <w:kern w:val="0"/>
                <w:sz w:val="20"/>
                <w:szCs w:val="20"/>
              </w:rPr>
            </w:pPr>
            <w:r>
              <w:rPr>
                <w:rFonts w:hint="eastAsia" w:ascii="宋体" w:hAnsi="宋体" w:cs="宋体"/>
                <w:b/>
                <w:bCs/>
                <w:kern w:val="0"/>
                <w:sz w:val="20"/>
                <w:szCs w:val="20"/>
              </w:rPr>
              <w:t>工作</w:t>
            </w:r>
            <w:r>
              <w:rPr>
                <w:rFonts w:ascii="宋体" w:hAnsi="宋体" w:cs="宋体"/>
                <w:b/>
                <w:bCs/>
                <w:kern w:val="0"/>
                <w:sz w:val="20"/>
                <w:szCs w:val="20"/>
              </w:rPr>
              <w:br w:type="textWrapping"/>
            </w:r>
            <w:r>
              <w:rPr>
                <w:rFonts w:hint="eastAsia" w:ascii="宋体" w:hAnsi="宋体" w:cs="宋体"/>
                <w:b/>
                <w:bCs/>
                <w:kern w:val="0"/>
                <w:sz w:val="20"/>
                <w:szCs w:val="20"/>
              </w:rPr>
              <w:t>机制</w:t>
            </w:r>
            <w:r>
              <w:rPr>
                <w:rFonts w:ascii="宋体" w:hAnsi="宋体" w:cs="宋体"/>
                <w:b/>
                <w:bCs/>
                <w:kern w:val="0"/>
                <w:sz w:val="20"/>
                <w:szCs w:val="20"/>
              </w:rPr>
              <w:br w:type="textWrapping"/>
            </w:r>
            <w:r>
              <w:rPr>
                <w:rFonts w:hint="eastAsia" w:ascii="宋体" w:hAnsi="宋体" w:cs="宋体"/>
                <w:b/>
                <w:bCs/>
                <w:kern w:val="0"/>
                <w:sz w:val="20"/>
                <w:szCs w:val="20"/>
              </w:rPr>
              <w:t>19分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党建入章程</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党组织作用</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交叉任职</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会商通报</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党务公开</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经费保障</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jc w:val="center"/>
              <w:rPr>
                <w:rFonts w:ascii="宋体" w:hAnsi="宋体" w:cs="宋体"/>
                <w:b/>
                <w:bCs/>
                <w:kern w:val="0"/>
                <w:sz w:val="20"/>
                <w:szCs w:val="20"/>
              </w:rPr>
            </w:pPr>
            <w:r>
              <w:rPr>
                <w:rFonts w:hint="eastAsia" w:ascii="宋体" w:hAnsi="宋体" w:cs="宋体"/>
                <w:b/>
                <w:bCs/>
                <w:kern w:val="0"/>
                <w:sz w:val="20"/>
                <w:szCs w:val="20"/>
              </w:rPr>
              <w:t>（四）</w:t>
            </w:r>
          </w:p>
          <w:p>
            <w:pPr>
              <w:jc w:val="center"/>
              <w:rPr>
                <w:rFonts w:ascii="宋体" w:hAnsi="宋体" w:cs="宋体"/>
                <w:b/>
                <w:bCs/>
                <w:kern w:val="0"/>
                <w:sz w:val="20"/>
                <w:szCs w:val="20"/>
              </w:rPr>
            </w:pPr>
            <w:r>
              <w:rPr>
                <w:rFonts w:hint="eastAsia" w:ascii="宋体" w:hAnsi="宋体" w:cs="宋体"/>
                <w:b/>
                <w:bCs/>
                <w:kern w:val="0"/>
                <w:sz w:val="20"/>
                <w:szCs w:val="20"/>
              </w:rPr>
              <w:t>组织</w:t>
            </w:r>
            <w:r>
              <w:rPr>
                <w:rFonts w:ascii="宋体" w:hAnsi="宋体" w:cs="宋体"/>
                <w:b/>
                <w:bCs/>
                <w:kern w:val="0"/>
                <w:sz w:val="20"/>
                <w:szCs w:val="20"/>
              </w:rPr>
              <w:br w:type="textWrapping"/>
            </w:r>
            <w:r>
              <w:rPr>
                <w:rFonts w:hint="eastAsia" w:ascii="宋体" w:hAnsi="宋体" w:cs="宋体"/>
                <w:b/>
                <w:bCs/>
                <w:kern w:val="0"/>
                <w:sz w:val="20"/>
                <w:szCs w:val="20"/>
              </w:rPr>
              <w:t>生活</w:t>
            </w:r>
            <w:r>
              <w:rPr>
                <w:rFonts w:ascii="宋体" w:hAnsi="宋体" w:cs="宋体"/>
                <w:b/>
                <w:bCs/>
                <w:kern w:val="0"/>
                <w:sz w:val="20"/>
                <w:szCs w:val="20"/>
              </w:rPr>
              <w:br w:type="textWrapping"/>
            </w:r>
            <w:r>
              <w:rPr>
                <w:rFonts w:hint="eastAsia" w:ascii="宋体" w:hAnsi="宋体" w:cs="宋体"/>
                <w:b/>
                <w:bCs/>
                <w:kern w:val="0"/>
                <w:sz w:val="20"/>
                <w:szCs w:val="20"/>
              </w:rPr>
              <w:t>21分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三会一课</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组织生活会</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民主评议党员</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谈心谈话</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主题党日</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党员联系群众</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党建活动场所</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创新活动形式</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（五）</w:t>
            </w:r>
          </w:p>
          <w:p>
            <w:pPr>
              <w:widowControl/>
              <w:jc w:val="center"/>
              <w:rPr>
                <w:rFonts w:ascii="宋体" w:hAnsi="宋体" w:cs="宋体"/>
                <w:b/>
                <w:bCs/>
                <w:kern w:val="0"/>
                <w:sz w:val="20"/>
                <w:szCs w:val="20"/>
              </w:rPr>
            </w:pPr>
            <w:r>
              <w:rPr>
                <w:rFonts w:hint="eastAsia" w:ascii="宋体" w:hAnsi="宋体" w:cs="宋体"/>
                <w:b/>
                <w:bCs/>
                <w:kern w:val="0"/>
                <w:sz w:val="20"/>
                <w:szCs w:val="20"/>
              </w:rPr>
              <w:t>党员</w:t>
            </w:r>
            <w:r>
              <w:rPr>
                <w:rFonts w:ascii="宋体" w:hAnsi="宋体" w:cs="宋体"/>
                <w:b/>
                <w:bCs/>
                <w:kern w:val="0"/>
                <w:sz w:val="20"/>
                <w:szCs w:val="20"/>
              </w:rPr>
              <w:br w:type="textWrapping"/>
            </w:r>
            <w:r>
              <w:rPr>
                <w:rFonts w:hint="eastAsia" w:ascii="宋体" w:hAnsi="宋体" w:cs="宋体"/>
                <w:b/>
                <w:bCs/>
                <w:kern w:val="0"/>
                <w:sz w:val="20"/>
                <w:szCs w:val="20"/>
              </w:rPr>
              <w:t>管理</w:t>
            </w:r>
            <w:r>
              <w:rPr>
                <w:rFonts w:ascii="宋体" w:hAnsi="宋体" w:cs="宋体"/>
                <w:b/>
                <w:bCs/>
                <w:kern w:val="0"/>
                <w:sz w:val="20"/>
                <w:szCs w:val="20"/>
              </w:rPr>
              <w:br w:type="textWrapping"/>
            </w:r>
            <w:r>
              <w:rPr>
                <w:rFonts w:hint="eastAsia" w:ascii="宋体" w:hAnsi="宋体" w:cs="宋体"/>
                <w:b/>
                <w:bCs/>
                <w:kern w:val="0"/>
                <w:sz w:val="20"/>
                <w:szCs w:val="20"/>
              </w:rPr>
              <w:t>17分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党员发展培养</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组织关系接转</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思想政治工作</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党员管理监督</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党费收缴管理</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档案管理</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附加</w:t>
            </w:r>
            <w:r>
              <w:rPr>
                <w:rFonts w:ascii="宋体" w:hAnsi="宋体" w:cs="宋体"/>
                <w:b/>
                <w:bCs/>
                <w:kern w:val="0"/>
                <w:sz w:val="20"/>
                <w:szCs w:val="20"/>
              </w:rPr>
              <w:br w:type="textWrapping"/>
            </w:r>
            <w:r>
              <w:rPr>
                <w:rFonts w:hint="eastAsia" w:ascii="宋体" w:hAnsi="宋体" w:cs="宋体"/>
                <w:b/>
                <w:bCs/>
                <w:kern w:val="0"/>
                <w:sz w:val="20"/>
                <w:szCs w:val="20"/>
              </w:rPr>
              <w:t>分项</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表彰奖励</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宣传推广</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服务大局</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处罚处分</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违纪问题</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不良影响</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889" w:type="dxa"/>
            <w:gridSpan w:val="4"/>
            <w:vAlign w:val="center"/>
          </w:tcPr>
          <w:p>
            <w:pPr>
              <w:widowControl/>
              <w:tabs>
                <w:tab w:val="left" w:pos="1338"/>
              </w:tabs>
              <w:spacing w:line="240" w:lineRule="exact"/>
              <w:jc w:val="center"/>
              <w:rPr>
                <w:rFonts w:ascii="宋体" w:hAnsi="宋体" w:cs="宋体"/>
                <w:kern w:val="0"/>
                <w:sz w:val="20"/>
                <w:szCs w:val="20"/>
              </w:rPr>
            </w:pPr>
            <w:r>
              <w:rPr>
                <w:rFonts w:hint="eastAsia" w:ascii="宋体" w:hAnsi="宋体" w:cs="宋体"/>
                <w:b/>
                <w:bCs/>
                <w:kern w:val="0"/>
                <w:sz w:val="20"/>
                <w:szCs w:val="20"/>
              </w:rPr>
              <w:t>总分</w:t>
            </w:r>
          </w:p>
        </w:tc>
        <w:tc>
          <w:tcPr>
            <w:tcW w:w="1581" w:type="dxa"/>
            <w:vAlign w:val="center"/>
          </w:tcPr>
          <w:p>
            <w:pPr>
              <w:widowControl/>
              <w:spacing w:line="240" w:lineRule="exact"/>
              <w:jc w:val="center"/>
              <w:rPr>
                <w:rFonts w:ascii="宋体" w:hAnsi="宋体" w:cs="宋体"/>
                <w:kern w:val="0"/>
                <w:sz w:val="20"/>
                <w:szCs w:val="20"/>
              </w:rPr>
            </w:pP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bl>
    <w:p>
      <w:pPr>
        <w:widowControl/>
        <w:jc w:val="left"/>
        <w:rPr>
          <w:rFonts w:ascii="宋体" w:hAnsi="宋体" w:cs="宋体"/>
          <w:kern w:val="0"/>
          <w:szCs w:val="21"/>
        </w:rPr>
      </w:pPr>
    </w:p>
    <w:p>
      <w:pPr>
        <w:widowControl/>
        <w:jc w:val="left"/>
        <w:rPr>
          <w:rFonts w:ascii="宋体" w:hAnsi="宋体" w:cs="宋体"/>
          <w:kern w:val="0"/>
          <w:sz w:val="18"/>
          <w:szCs w:val="18"/>
        </w:rPr>
      </w:pPr>
      <w:r>
        <w:rPr>
          <w:rFonts w:hint="eastAsia" w:ascii="宋体" w:hAnsi="宋体" w:cs="宋体"/>
          <w:kern w:val="0"/>
          <w:sz w:val="18"/>
          <w:szCs w:val="18"/>
        </w:rPr>
        <w:t>考评结果：</w:t>
      </w:r>
      <w:r>
        <w:rPr>
          <w:rFonts w:hint="eastAsia" w:ascii="宋体" w:hAnsi="宋体" w:cs="宋体"/>
          <w:kern w:val="0"/>
          <w:sz w:val="18"/>
          <w:szCs w:val="18"/>
          <w:u w:val="single"/>
        </w:rPr>
        <w:t xml:space="preserve">                    </w:t>
      </w:r>
      <w:r>
        <w:rPr>
          <w:rFonts w:hint="eastAsia" w:ascii="宋体" w:hAnsi="宋体" w:cs="宋体"/>
          <w:kern w:val="0"/>
          <w:sz w:val="18"/>
          <w:szCs w:val="18"/>
        </w:rPr>
        <w:t>（此处填写：不合格、规范化或示范化律师事务所党组织）</w:t>
      </w:r>
    </w:p>
    <w:p>
      <w:pPr>
        <w:widowControl/>
        <w:jc w:val="left"/>
        <w:rPr>
          <w:rFonts w:ascii="宋体" w:hAnsi="宋体" w:cs="宋体"/>
          <w:kern w:val="0"/>
          <w:sz w:val="18"/>
          <w:szCs w:val="18"/>
          <w:u w:val="single"/>
        </w:rPr>
      </w:pPr>
    </w:p>
    <w:p>
      <w:pPr>
        <w:widowControl/>
        <w:jc w:val="left"/>
        <w:rPr>
          <w:rFonts w:ascii="宋体" w:hAnsi="宋体" w:cs="宋体"/>
          <w:kern w:val="0"/>
          <w:sz w:val="18"/>
          <w:szCs w:val="18"/>
          <w:u w:val="single"/>
        </w:rPr>
      </w:pPr>
      <w:r>
        <w:rPr>
          <w:rFonts w:hint="eastAsia" w:ascii="宋体" w:hAnsi="宋体" w:cs="宋体"/>
          <w:kern w:val="0"/>
          <w:sz w:val="18"/>
          <w:szCs w:val="18"/>
        </w:rPr>
        <w:t>考评人：</w:t>
      </w:r>
      <w:r>
        <w:rPr>
          <w:rFonts w:hint="eastAsia" w:ascii="宋体" w:hAnsi="宋体" w:cs="宋体"/>
          <w:kern w:val="0"/>
          <w:sz w:val="18"/>
          <w:szCs w:val="18"/>
          <w:u w:val="single"/>
        </w:rPr>
        <w:t xml:space="preserve">                          </w:t>
      </w:r>
      <w:r>
        <w:rPr>
          <w:rFonts w:hint="eastAsia" w:ascii="宋体" w:hAnsi="宋体" w:cs="宋体"/>
          <w:kern w:val="0"/>
          <w:sz w:val="18"/>
          <w:szCs w:val="18"/>
        </w:rPr>
        <w:t>；   电话：</w:t>
      </w:r>
      <w:r>
        <w:rPr>
          <w:rFonts w:hint="eastAsia" w:ascii="宋体" w:hAnsi="宋体" w:cs="宋体"/>
          <w:kern w:val="0"/>
          <w:sz w:val="18"/>
          <w:szCs w:val="18"/>
          <w:u w:val="single"/>
        </w:rPr>
        <w:t xml:space="preserve">                   </w:t>
      </w:r>
      <w:r>
        <w:rPr>
          <w:rFonts w:hint="eastAsia" w:ascii="宋体" w:hAnsi="宋体" w:cs="宋体"/>
          <w:kern w:val="0"/>
          <w:sz w:val="18"/>
          <w:szCs w:val="18"/>
        </w:rPr>
        <w:t>；  单位：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 。</w:t>
      </w:r>
      <w:r>
        <w:rPr>
          <w:rFonts w:hint="eastAsia" w:ascii="宋体" w:hAnsi="宋体" w:cs="宋体"/>
          <w:kern w:val="0"/>
          <w:sz w:val="18"/>
          <w:szCs w:val="18"/>
          <w:u w:val="single"/>
        </w:rPr>
        <w:t xml:space="preserve">     </w:t>
      </w:r>
    </w:p>
    <w:p>
      <w:pPr>
        <w:widowControl/>
        <w:jc w:val="left"/>
        <w:rPr>
          <w:rFonts w:ascii="宋体" w:hAnsi="宋体" w:cs="宋体"/>
          <w:kern w:val="0"/>
          <w:sz w:val="18"/>
          <w:szCs w:val="18"/>
          <w:u w:val="single"/>
        </w:rPr>
      </w:pPr>
    </w:p>
    <w:p>
      <w:pPr>
        <w:widowControl/>
        <w:jc w:val="left"/>
        <w:rPr>
          <w:rFonts w:ascii="宋体" w:hAnsi="宋体" w:cs="宋体"/>
          <w:kern w:val="0"/>
          <w:sz w:val="18"/>
          <w:szCs w:val="18"/>
        </w:rPr>
      </w:pPr>
      <w:r>
        <w:rPr>
          <w:rFonts w:hint="eastAsia" w:ascii="宋体" w:hAnsi="宋体" w:cs="宋体"/>
          <w:kern w:val="0"/>
          <w:sz w:val="18"/>
          <w:szCs w:val="18"/>
        </w:rPr>
        <w:t>复核人：</w:t>
      </w:r>
      <w:r>
        <w:rPr>
          <w:rFonts w:hint="eastAsia" w:ascii="宋体" w:hAnsi="宋体" w:cs="宋体"/>
          <w:kern w:val="0"/>
          <w:sz w:val="18"/>
          <w:szCs w:val="18"/>
          <w:u w:val="single"/>
        </w:rPr>
        <w:t xml:space="preserve">                          </w:t>
      </w:r>
      <w:r>
        <w:rPr>
          <w:rFonts w:hint="eastAsia" w:ascii="宋体" w:hAnsi="宋体" w:cs="宋体"/>
          <w:kern w:val="0"/>
          <w:sz w:val="18"/>
          <w:szCs w:val="18"/>
        </w:rPr>
        <w:t>；   电话：</w:t>
      </w:r>
      <w:r>
        <w:rPr>
          <w:rFonts w:hint="eastAsia" w:ascii="宋体" w:hAnsi="宋体" w:cs="宋体"/>
          <w:kern w:val="0"/>
          <w:sz w:val="18"/>
          <w:szCs w:val="18"/>
          <w:u w:val="single"/>
        </w:rPr>
        <w:t xml:space="preserve">                   </w:t>
      </w:r>
      <w:r>
        <w:rPr>
          <w:rFonts w:hint="eastAsia" w:ascii="宋体" w:hAnsi="宋体" w:cs="宋体"/>
          <w:kern w:val="0"/>
          <w:sz w:val="18"/>
          <w:szCs w:val="18"/>
        </w:rPr>
        <w:t>；  单位：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 。</w:t>
      </w:r>
    </w:p>
    <w:p>
      <w:pPr>
        <w:widowControl/>
        <w:jc w:val="left"/>
        <w:rPr>
          <w:rFonts w:ascii="宋体" w:hAnsi="宋体" w:cs="宋体"/>
          <w:kern w:val="0"/>
          <w:szCs w:val="21"/>
          <w:u w:val="single"/>
        </w:rPr>
      </w:pPr>
    </w:p>
    <w:p>
      <w:pPr>
        <w:widowControl/>
        <w:jc w:val="left"/>
        <w:rPr>
          <w:rFonts w:ascii="仿宋_GB2312" w:hAnsi="仿宋" w:eastAsia="仿宋_GB2312" w:cs="宋体"/>
          <w:kern w:val="0"/>
          <w:sz w:val="24"/>
        </w:rPr>
      </w:pPr>
      <w:r>
        <w:rPr>
          <w:rFonts w:hint="eastAsia" w:ascii="仿宋_GB2312" w:hAnsi="仿宋" w:eastAsia="仿宋_GB2312" w:cs="宋体"/>
          <w:kern w:val="0"/>
          <w:sz w:val="24"/>
        </w:rPr>
        <w:t>说明：</w:t>
      </w:r>
    </w:p>
    <w:p>
      <w:pPr>
        <w:widowControl/>
        <w:rPr>
          <w:rFonts w:ascii="仿宋_GB2312" w:hAnsi="仿宋" w:eastAsia="仿宋_GB2312" w:cs="宋体"/>
          <w:kern w:val="0"/>
          <w:sz w:val="24"/>
        </w:rPr>
      </w:pPr>
      <w:r>
        <w:rPr>
          <w:rFonts w:hint="eastAsia" w:ascii="仿宋_GB2312" w:hAnsi="仿宋" w:eastAsia="仿宋_GB2312" w:cs="宋体"/>
          <w:kern w:val="0"/>
          <w:sz w:val="24"/>
        </w:rPr>
        <w:t>1.本表适用于对</w:t>
      </w:r>
      <w:r>
        <w:rPr>
          <w:rFonts w:hint="eastAsia" w:ascii="仿宋_GB2312" w:hAnsi="仿宋" w:eastAsia="仿宋_GB2312" w:cs="宋体"/>
          <w:b/>
          <w:kern w:val="0"/>
          <w:sz w:val="24"/>
        </w:rPr>
        <w:t>单独设立的党组织（包括律师事务所党委、党总支、党支部）</w:t>
      </w:r>
      <w:r>
        <w:rPr>
          <w:rFonts w:hint="eastAsia" w:ascii="仿宋_GB2312" w:hAnsi="仿宋" w:eastAsia="仿宋_GB2312" w:cs="宋体"/>
          <w:bCs/>
          <w:kern w:val="0"/>
          <w:sz w:val="24"/>
        </w:rPr>
        <w:t>进行考评</w:t>
      </w:r>
      <w:r>
        <w:rPr>
          <w:rFonts w:hint="eastAsia" w:ascii="仿宋_GB2312" w:hAnsi="仿宋" w:eastAsia="仿宋_GB2312" w:cs="宋体"/>
          <w:kern w:val="0"/>
          <w:sz w:val="24"/>
        </w:rPr>
        <w:t>。</w:t>
      </w:r>
    </w:p>
    <w:p>
      <w:pPr>
        <w:widowControl/>
        <w:rPr>
          <w:rFonts w:ascii="仿宋_GB2312" w:hAnsi="仿宋" w:eastAsia="仿宋_GB2312" w:cs="宋体"/>
          <w:kern w:val="0"/>
          <w:sz w:val="24"/>
        </w:rPr>
      </w:pPr>
      <w:r>
        <w:rPr>
          <w:rFonts w:hint="eastAsia" w:ascii="仿宋_GB2312" w:hAnsi="仿宋" w:eastAsia="仿宋_GB2312" w:cs="宋体"/>
          <w:kern w:val="0"/>
          <w:sz w:val="24"/>
        </w:rPr>
        <w:t>2.考评要求、评分标准及考评依据详见《律师事务所党建工作考评细则（试行）》。被考评党组织不适用某一项目时（如未设立分所），该项可以默认得满分。</w:t>
      </w:r>
    </w:p>
    <w:p>
      <w:pPr>
        <w:widowControl/>
        <w:jc w:val="left"/>
        <w:rPr>
          <w:rFonts w:ascii="仿宋_GB2312" w:hAnsi="仿宋" w:eastAsia="仿宋_GB2312" w:cs="宋体"/>
          <w:kern w:val="0"/>
          <w:sz w:val="24"/>
        </w:rPr>
      </w:pPr>
    </w:p>
    <w:p>
      <w:pPr>
        <w:widowControl/>
        <w:jc w:val="left"/>
        <w:sectPr>
          <w:pgSz w:w="11906" w:h="16838"/>
          <w:pgMar w:top="1440" w:right="1797" w:bottom="1440" w:left="1797" w:header="851" w:footer="992" w:gutter="0"/>
          <w:pgNumType w:fmt="numberInDash"/>
          <w:cols w:space="720" w:num="1"/>
          <w:docGrid w:type="linesAndChars" w:linePitch="312" w:charSpace="0"/>
        </w:sectPr>
      </w:pPr>
    </w:p>
    <w:tbl>
      <w:tblPr>
        <w:tblStyle w:val="4"/>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727"/>
        <w:gridCol w:w="567"/>
        <w:gridCol w:w="1417"/>
        <w:gridCol w:w="1581"/>
        <w:gridCol w:w="176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365" w:type="dxa"/>
            <w:gridSpan w:val="7"/>
            <w:tcBorders>
              <w:top w:val="nil"/>
              <w:left w:val="nil"/>
              <w:bottom w:val="single" w:color="auto" w:sz="4" w:space="0"/>
              <w:right w:val="nil"/>
            </w:tcBorders>
            <w:vAlign w:val="center"/>
          </w:tcPr>
          <w:p>
            <w:pPr>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律师事务所党建工作考评打分表（B表）</w:t>
            </w:r>
          </w:p>
          <w:p>
            <w:pPr>
              <w:rPr>
                <w:u w:val="single"/>
              </w:rPr>
            </w:pPr>
            <w:r>
              <w:rPr>
                <w:rFonts w:hint="eastAsia" w:ascii="宋体" w:hAnsi="宋体" w:cs="宋体"/>
                <w:kern w:val="0"/>
                <w:sz w:val="20"/>
                <w:szCs w:val="20"/>
              </w:rPr>
              <w:t>党组织名称：</w:t>
            </w:r>
            <w:r>
              <w:rPr>
                <w:rFonts w:hint="eastAsia" w:ascii="宋体" w:hAnsi="宋体" w:cs="宋体"/>
                <w:kern w:val="0"/>
                <w:sz w:val="20"/>
                <w:szCs w:val="20"/>
                <w:u w:val="single"/>
              </w:rPr>
              <w:t xml:space="preserve">                  </w:t>
            </w:r>
            <w:r>
              <w:rPr>
                <w:rFonts w:hint="eastAsia" w:ascii="宋体" w:hAnsi="宋体" w:cs="宋体"/>
                <w:kern w:val="0"/>
                <w:sz w:val="20"/>
                <w:szCs w:val="20"/>
              </w:rPr>
              <w:t xml:space="preserve">  所在地区：</w:t>
            </w:r>
            <w:r>
              <w:rPr>
                <w:rFonts w:hint="eastAsia" w:ascii="宋体" w:hAnsi="宋体" w:cs="宋体"/>
                <w:kern w:val="0"/>
                <w:sz w:val="20"/>
                <w:szCs w:val="20"/>
                <w:u w:val="single"/>
              </w:rPr>
              <w:t xml:space="preserve">       </w:t>
            </w:r>
            <w:r>
              <w:rPr>
                <w:rFonts w:hint="eastAsia" w:ascii="宋体" w:hAnsi="宋体" w:cs="宋体"/>
                <w:kern w:val="0"/>
                <w:sz w:val="20"/>
                <w:szCs w:val="20"/>
              </w:rPr>
              <w:t>省</w:t>
            </w:r>
            <w:r>
              <w:rPr>
                <w:rFonts w:hint="eastAsia" w:ascii="宋体" w:hAnsi="宋体" w:cs="宋体"/>
                <w:kern w:val="0"/>
                <w:sz w:val="20"/>
                <w:szCs w:val="20"/>
                <w:u w:val="single"/>
              </w:rPr>
              <w:t xml:space="preserve">       </w:t>
            </w:r>
            <w:r>
              <w:rPr>
                <w:rFonts w:hint="eastAsia" w:ascii="宋体" w:hAnsi="宋体" w:cs="宋体"/>
                <w:kern w:val="0"/>
                <w:sz w:val="20"/>
                <w:szCs w:val="20"/>
              </w:rPr>
              <w:t>市   考核日期：</w:t>
            </w:r>
            <w:r>
              <w:rPr>
                <w:rFonts w:hint="eastAsia" w:ascii="宋体" w:hAnsi="宋体" w:cs="宋体"/>
                <w:kern w:val="0"/>
                <w:sz w:val="20"/>
                <w:szCs w:val="20"/>
                <w:u w:val="single"/>
              </w:rPr>
              <w:t xml:space="preserve">      </w:t>
            </w:r>
            <w:r>
              <w:rPr>
                <w:rFonts w:hint="eastAsia" w:ascii="宋体" w:hAnsi="宋体" w:cs="宋体"/>
                <w:kern w:val="0"/>
                <w:sz w:val="20"/>
                <w:szCs w:val="20"/>
              </w:rPr>
              <w:t>年</w:t>
            </w:r>
            <w:r>
              <w:rPr>
                <w:rFonts w:hint="eastAsia" w:ascii="宋体" w:hAnsi="宋体" w:cs="宋体"/>
                <w:kern w:val="0"/>
                <w:sz w:val="20"/>
                <w:szCs w:val="20"/>
                <w:u w:val="single"/>
              </w:rPr>
              <w:t xml:space="preserve">    </w:t>
            </w:r>
            <w:r>
              <w:rPr>
                <w:rFonts w:hint="eastAsia" w:ascii="宋体" w:hAnsi="宋体" w:cs="宋体"/>
                <w:kern w:val="0"/>
                <w:sz w:val="20"/>
                <w:szCs w:val="20"/>
              </w:rPr>
              <w:t>月</w:t>
            </w:r>
            <w:r>
              <w:rPr>
                <w:rFonts w:hint="eastAsia" w:ascii="宋体" w:hAnsi="宋体" w:cs="宋体"/>
                <w:kern w:val="0"/>
                <w:sz w:val="20"/>
                <w:szCs w:val="20"/>
                <w:u w:val="single"/>
              </w:rPr>
              <w:t xml:space="preserve">    </w:t>
            </w:r>
            <w:r>
              <w:rPr>
                <w:rFonts w:hint="eastAsia" w:ascii="宋体" w:hAnsi="宋体" w:cs="宋体"/>
                <w:kern w:val="0"/>
                <w:sz w:val="20"/>
                <w:szCs w:val="20"/>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类别</w:t>
            </w:r>
          </w:p>
        </w:tc>
        <w:tc>
          <w:tcPr>
            <w:tcW w:w="727"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984" w:type="dxa"/>
            <w:gridSpan w:val="2"/>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项目</w:t>
            </w:r>
          </w:p>
        </w:tc>
        <w:tc>
          <w:tcPr>
            <w:tcW w:w="1581" w:type="dxa"/>
            <w:tcBorders>
              <w:top w:val="single" w:color="auto" w:sz="4" w:space="0"/>
            </w:tcBorders>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总分值</w:t>
            </w:r>
          </w:p>
        </w:tc>
        <w:tc>
          <w:tcPr>
            <w:tcW w:w="1768" w:type="dxa"/>
            <w:tcBorders>
              <w:top w:val="single" w:color="auto" w:sz="4" w:space="0"/>
            </w:tcBorders>
            <w:vAlign w:val="top"/>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得分</w:t>
            </w:r>
          </w:p>
        </w:tc>
        <w:tc>
          <w:tcPr>
            <w:tcW w:w="2127" w:type="dxa"/>
            <w:tcBorders>
              <w:top w:val="single" w:color="auto" w:sz="4" w:space="0"/>
            </w:tcBorders>
            <w:vAlign w:val="top"/>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w:t>
            </w:r>
            <w:r>
              <w:rPr>
                <w:rFonts w:ascii="宋体" w:hAnsi="宋体" w:cs="宋体"/>
                <w:b/>
                <w:bCs/>
                <w:kern w:val="0"/>
                <w:sz w:val="20"/>
                <w:szCs w:val="20"/>
              </w:rPr>
              <w:br w:type="textWrapping"/>
            </w:r>
            <w:r>
              <w:rPr>
                <w:rFonts w:hint="eastAsia" w:ascii="宋体" w:hAnsi="宋体" w:cs="宋体"/>
                <w:b/>
                <w:bCs/>
                <w:kern w:val="0"/>
                <w:sz w:val="20"/>
                <w:szCs w:val="20"/>
              </w:rPr>
              <w:t>政治</w:t>
            </w:r>
            <w:r>
              <w:rPr>
                <w:rFonts w:ascii="宋体" w:hAnsi="宋体" w:cs="宋体"/>
                <w:b/>
                <w:bCs/>
                <w:kern w:val="0"/>
                <w:sz w:val="20"/>
                <w:szCs w:val="20"/>
              </w:rPr>
              <w:br w:type="textWrapping"/>
            </w:r>
            <w:r>
              <w:rPr>
                <w:rFonts w:hint="eastAsia" w:ascii="宋体" w:hAnsi="宋体" w:cs="宋体"/>
                <w:b/>
                <w:bCs/>
                <w:kern w:val="0"/>
                <w:sz w:val="20"/>
                <w:szCs w:val="20"/>
              </w:rPr>
              <w:t>建设</w:t>
            </w:r>
            <w:r>
              <w:rPr>
                <w:rFonts w:ascii="宋体" w:hAnsi="宋体" w:cs="宋体"/>
                <w:b/>
                <w:bCs/>
                <w:kern w:val="0"/>
                <w:sz w:val="20"/>
                <w:szCs w:val="20"/>
              </w:rPr>
              <w:br w:type="textWrapping"/>
            </w:r>
            <w:r>
              <w:rPr>
                <w:rFonts w:hint="eastAsia" w:ascii="宋体" w:hAnsi="宋体" w:cs="宋体"/>
                <w:b/>
                <w:bCs/>
                <w:kern w:val="0"/>
                <w:sz w:val="20"/>
                <w:szCs w:val="20"/>
              </w:rPr>
              <w:t>30分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坚定政治信仰</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坚持政治领导</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9</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执行政治路线</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6</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增强政治功能</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w:t>
            </w:r>
            <w:r>
              <w:rPr>
                <w:rFonts w:ascii="宋体" w:hAnsi="宋体" w:cs="宋体"/>
                <w:b/>
                <w:bCs/>
                <w:kern w:val="0"/>
                <w:sz w:val="20"/>
                <w:szCs w:val="20"/>
              </w:rPr>
              <w:br w:type="textWrapping"/>
            </w:r>
            <w:r>
              <w:rPr>
                <w:rFonts w:hint="eastAsia" w:ascii="宋体" w:hAnsi="宋体" w:cs="宋体"/>
                <w:b/>
                <w:bCs/>
                <w:kern w:val="0"/>
                <w:sz w:val="20"/>
                <w:szCs w:val="20"/>
              </w:rPr>
              <w:t>组织</w:t>
            </w:r>
            <w:r>
              <w:rPr>
                <w:rFonts w:ascii="宋体" w:hAnsi="宋体" w:cs="宋体"/>
                <w:b/>
                <w:bCs/>
                <w:kern w:val="0"/>
                <w:sz w:val="20"/>
                <w:szCs w:val="20"/>
              </w:rPr>
              <w:br w:type="textWrapping"/>
            </w:r>
            <w:r>
              <w:rPr>
                <w:rFonts w:hint="eastAsia" w:ascii="宋体" w:hAnsi="宋体" w:cs="宋体"/>
                <w:b/>
                <w:bCs/>
                <w:kern w:val="0"/>
                <w:sz w:val="20"/>
                <w:szCs w:val="20"/>
              </w:rPr>
              <w:t>设置</w:t>
            </w:r>
            <w:r>
              <w:rPr>
                <w:rFonts w:ascii="宋体" w:hAnsi="宋体" w:cs="宋体"/>
                <w:b/>
                <w:bCs/>
                <w:kern w:val="0"/>
                <w:sz w:val="20"/>
                <w:szCs w:val="20"/>
              </w:rPr>
              <w:br w:type="textWrapping"/>
            </w:r>
            <w:r>
              <w:rPr>
                <w:rFonts w:hint="eastAsia" w:ascii="宋体" w:hAnsi="宋体" w:cs="宋体"/>
                <w:b/>
                <w:bCs/>
                <w:kern w:val="0"/>
                <w:sz w:val="20"/>
                <w:szCs w:val="20"/>
              </w:rPr>
              <w:t>13分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5B</w:t>
            </w:r>
          </w:p>
        </w:tc>
        <w:tc>
          <w:tcPr>
            <w:tcW w:w="567" w:type="dxa"/>
            <w:vMerge w:val="restart"/>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联合党组织</w:t>
            </w:r>
          </w:p>
        </w:tc>
        <w:tc>
          <w:tcPr>
            <w:tcW w:w="1417"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党组织设立</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6B</w:t>
            </w:r>
          </w:p>
        </w:tc>
        <w:tc>
          <w:tcPr>
            <w:tcW w:w="567" w:type="dxa"/>
            <w:vMerge w:val="continue"/>
            <w:vAlign w:val="center"/>
          </w:tcPr>
          <w:p>
            <w:pPr>
              <w:widowControl/>
              <w:spacing w:line="240" w:lineRule="exact"/>
              <w:jc w:val="center"/>
              <w:rPr>
                <w:rFonts w:ascii="宋体" w:hAnsi="宋体" w:cs="宋体"/>
                <w:kern w:val="0"/>
                <w:sz w:val="20"/>
                <w:szCs w:val="20"/>
              </w:rPr>
            </w:pPr>
          </w:p>
        </w:tc>
        <w:tc>
          <w:tcPr>
            <w:tcW w:w="1417"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覆盖数量</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党小组</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center"/>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支部委员会</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党务工作者</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按期换届</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w:t>
            </w:r>
          </w:p>
          <w:p>
            <w:pPr>
              <w:widowControl/>
              <w:jc w:val="center"/>
              <w:rPr>
                <w:rFonts w:ascii="宋体" w:hAnsi="宋体" w:cs="宋体"/>
                <w:b/>
                <w:bCs/>
                <w:kern w:val="0"/>
                <w:sz w:val="20"/>
                <w:szCs w:val="20"/>
              </w:rPr>
            </w:pPr>
            <w:r>
              <w:rPr>
                <w:rFonts w:hint="eastAsia" w:ascii="宋体" w:hAnsi="宋体" w:cs="宋体"/>
                <w:b/>
                <w:bCs/>
                <w:kern w:val="0"/>
                <w:sz w:val="20"/>
                <w:szCs w:val="20"/>
              </w:rPr>
              <w:t>工作</w:t>
            </w:r>
            <w:r>
              <w:rPr>
                <w:rFonts w:ascii="宋体" w:hAnsi="宋体" w:cs="宋体"/>
                <w:b/>
                <w:bCs/>
                <w:kern w:val="0"/>
                <w:sz w:val="20"/>
                <w:szCs w:val="20"/>
              </w:rPr>
              <w:br w:type="textWrapping"/>
            </w:r>
            <w:r>
              <w:rPr>
                <w:rFonts w:hint="eastAsia" w:ascii="宋体" w:hAnsi="宋体" w:cs="宋体"/>
                <w:b/>
                <w:bCs/>
                <w:kern w:val="0"/>
                <w:sz w:val="20"/>
                <w:szCs w:val="20"/>
              </w:rPr>
              <w:t>机制</w:t>
            </w:r>
            <w:r>
              <w:rPr>
                <w:rFonts w:ascii="宋体" w:hAnsi="宋体" w:cs="宋体"/>
                <w:b/>
                <w:bCs/>
                <w:kern w:val="0"/>
                <w:sz w:val="20"/>
                <w:szCs w:val="20"/>
              </w:rPr>
              <w:br w:type="textWrapping"/>
            </w:r>
            <w:r>
              <w:rPr>
                <w:rFonts w:hint="eastAsia" w:ascii="宋体" w:hAnsi="宋体" w:cs="宋体"/>
                <w:b/>
                <w:bCs/>
                <w:kern w:val="0"/>
                <w:sz w:val="20"/>
                <w:szCs w:val="20"/>
              </w:rPr>
              <w:t>19分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党建入章程</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党组织作用</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交叉任职</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会商通报</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党务公开</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经费保障</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jc w:val="center"/>
              <w:rPr>
                <w:rFonts w:ascii="宋体" w:hAnsi="宋体" w:cs="宋体"/>
                <w:b/>
                <w:bCs/>
                <w:kern w:val="0"/>
                <w:sz w:val="20"/>
                <w:szCs w:val="20"/>
              </w:rPr>
            </w:pPr>
            <w:r>
              <w:rPr>
                <w:rFonts w:hint="eastAsia" w:ascii="宋体" w:hAnsi="宋体" w:cs="宋体"/>
                <w:b/>
                <w:bCs/>
                <w:kern w:val="0"/>
                <w:sz w:val="20"/>
                <w:szCs w:val="20"/>
              </w:rPr>
              <w:t>（四）</w:t>
            </w:r>
          </w:p>
          <w:p>
            <w:pPr>
              <w:jc w:val="center"/>
              <w:rPr>
                <w:rFonts w:ascii="宋体" w:hAnsi="宋体" w:cs="宋体"/>
                <w:b/>
                <w:bCs/>
                <w:kern w:val="0"/>
                <w:sz w:val="20"/>
                <w:szCs w:val="20"/>
              </w:rPr>
            </w:pPr>
            <w:r>
              <w:rPr>
                <w:rFonts w:hint="eastAsia" w:ascii="宋体" w:hAnsi="宋体" w:cs="宋体"/>
                <w:b/>
                <w:bCs/>
                <w:kern w:val="0"/>
                <w:sz w:val="20"/>
                <w:szCs w:val="20"/>
              </w:rPr>
              <w:t>组织</w:t>
            </w:r>
            <w:r>
              <w:rPr>
                <w:rFonts w:ascii="宋体" w:hAnsi="宋体" w:cs="宋体"/>
                <w:b/>
                <w:bCs/>
                <w:kern w:val="0"/>
                <w:sz w:val="20"/>
                <w:szCs w:val="20"/>
              </w:rPr>
              <w:br w:type="textWrapping"/>
            </w:r>
            <w:r>
              <w:rPr>
                <w:rFonts w:hint="eastAsia" w:ascii="宋体" w:hAnsi="宋体" w:cs="宋体"/>
                <w:b/>
                <w:bCs/>
                <w:kern w:val="0"/>
                <w:sz w:val="20"/>
                <w:szCs w:val="20"/>
              </w:rPr>
              <w:t>生活</w:t>
            </w:r>
            <w:r>
              <w:rPr>
                <w:rFonts w:ascii="宋体" w:hAnsi="宋体" w:cs="宋体"/>
                <w:b/>
                <w:bCs/>
                <w:kern w:val="0"/>
                <w:sz w:val="20"/>
                <w:szCs w:val="20"/>
              </w:rPr>
              <w:br w:type="textWrapping"/>
            </w:r>
            <w:r>
              <w:rPr>
                <w:rFonts w:hint="eastAsia" w:ascii="宋体" w:hAnsi="宋体" w:cs="宋体"/>
                <w:b/>
                <w:bCs/>
                <w:kern w:val="0"/>
                <w:sz w:val="20"/>
                <w:szCs w:val="20"/>
              </w:rPr>
              <w:t>21分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三会一课</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组织生活会</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民主评议党员</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谈心谈话</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主题党日</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党员联系群众</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党建活动场所</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创新活动形式</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（五）</w:t>
            </w:r>
          </w:p>
          <w:p>
            <w:pPr>
              <w:widowControl/>
              <w:jc w:val="center"/>
              <w:rPr>
                <w:rFonts w:ascii="宋体" w:hAnsi="宋体" w:cs="宋体"/>
                <w:b/>
                <w:bCs/>
                <w:kern w:val="0"/>
                <w:sz w:val="20"/>
                <w:szCs w:val="20"/>
              </w:rPr>
            </w:pPr>
            <w:r>
              <w:rPr>
                <w:rFonts w:hint="eastAsia" w:ascii="宋体" w:hAnsi="宋体" w:cs="宋体"/>
                <w:b/>
                <w:bCs/>
                <w:kern w:val="0"/>
                <w:sz w:val="20"/>
                <w:szCs w:val="20"/>
              </w:rPr>
              <w:t>党员</w:t>
            </w:r>
            <w:r>
              <w:rPr>
                <w:rFonts w:ascii="宋体" w:hAnsi="宋体" w:cs="宋体"/>
                <w:b/>
                <w:bCs/>
                <w:kern w:val="0"/>
                <w:sz w:val="20"/>
                <w:szCs w:val="20"/>
              </w:rPr>
              <w:br w:type="textWrapping"/>
            </w:r>
            <w:r>
              <w:rPr>
                <w:rFonts w:hint="eastAsia" w:ascii="宋体" w:hAnsi="宋体" w:cs="宋体"/>
                <w:b/>
                <w:bCs/>
                <w:kern w:val="0"/>
                <w:sz w:val="20"/>
                <w:szCs w:val="20"/>
              </w:rPr>
              <w:t>管理</w:t>
            </w:r>
            <w:r>
              <w:rPr>
                <w:rFonts w:ascii="宋体" w:hAnsi="宋体" w:cs="宋体"/>
                <w:b/>
                <w:bCs/>
                <w:kern w:val="0"/>
                <w:sz w:val="20"/>
                <w:szCs w:val="20"/>
              </w:rPr>
              <w:br w:type="textWrapping"/>
            </w:r>
            <w:r>
              <w:rPr>
                <w:rFonts w:hint="eastAsia" w:ascii="宋体" w:hAnsi="宋体" w:cs="宋体"/>
                <w:b/>
                <w:bCs/>
                <w:kern w:val="0"/>
                <w:sz w:val="20"/>
                <w:szCs w:val="20"/>
              </w:rPr>
              <w:t>17分</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党员发展培养</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组织关系接转</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思想政治工作</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党员管理监督</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3</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党费收缴管理</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984"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档案管理</w:t>
            </w:r>
          </w:p>
        </w:tc>
        <w:tc>
          <w:tcPr>
            <w:tcW w:w="1581"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768" w:type="dxa"/>
            <w:vAlign w:val="top"/>
          </w:tcPr>
          <w:p>
            <w:pPr>
              <w:widowControl/>
              <w:jc w:val="center"/>
              <w:rPr>
                <w:rFonts w:ascii="宋体" w:hAnsi="宋体" w:cs="宋体"/>
                <w:kern w:val="0"/>
                <w:sz w:val="20"/>
                <w:szCs w:val="20"/>
              </w:rPr>
            </w:pPr>
          </w:p>
        </w:tc>
        <w:tc>
          <w:tcPr>
            <w:tcW w:w="2127" w:type="dxa"/>
            <w:vAlign w:val="top"/>
          </w:tcPr>
          <w:p>
            <w:pPr>
              <w:widowControl/>
              <w:jc w:val="center"/>
              <w:rPr>
                <w:rFonts w:ascii="宋体" w:hAnsi="宋体" w:cs="宋体"/>
                <w:kern w:val="0"/>
                <w:sz w:val="20"/>
                <w:szCs w:val="20"/>
              </w:rPr>
            </w:pPr>
          </w:p>
        </w:tc>
      </w:tr>
    </w:tbl>
    <w:p>
      <w:pPr>
        <w:widowControl/>
        <w:jc w:val="center"/>
        <w:sectPr>
          <w:headerReference r:id="rId5" w:type="default"/>
          <w:pgSz w:w="11906" w:h="16838"/>
          <w:pgMar w:top="1440" w:right="1800" w:bottom="1440" w:left="1800" w:header="851" w:footer="992" w:gutter="0"/>
          <w:pgNumType w:fmt="numberInDash"/>
          <w:cols w:space="720" w:num="1"/>
          <w:docGrid w:type="lines" w:linePitch="312" w:charSpace="0"/>
        </w:sectPr>
      </w:pPr>
    </w:p>
    <w:tbl>
      <w:tblPr>
        <w:tblStyle w:val="4"/>
        <w:tblW w:w="9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727"/>
        <w:gridCol w:w="1984"/>
        <w:gridCol w:w="1581"/>
        <w:gridCol w:w="1768"/>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restart"/>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附加</w:t>
            </w:r>
            <w:r>
              <w:rPr>
                <w:rFonts w:ascii="宋体" w:hAnsi="宋体" w:cs="宋体"/>
                <w:b/>
                <w:bCs/>
                <w:kern w:val="0"/>
                <w:sz w:val="20"/>
                <w:szCs w:val="20"/>
              </w:rPr>
              <w:br w:type="textWrapping"/>
            </w:r>
            <w:r>
              <w:rPr>
                <w:rFonts w:hint="eastAsia" w:ascii="宋体" w:hAnsi="宋体" w:cs="宋体"/>
                <w:b/>
                <w:bCs/>
                <w:kern w:val="0"/>
                <w:sz w:val="20"/>
                <w:szCs w:val="20"/>
              </w:rPr>
              <w:t>分项</w:t>
            </w: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98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表彰奖励</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98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宣传推广</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98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服务大局</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98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处罚处分</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center"/>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98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违纪问题</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8" w:type="dxa"/>
            <w:vMerge w:val="continue"/>
            <w:vAlign w:val="center"/>
          </w:tcPr>
          <w:p>
            <w:pPr>
              <w:widowControl/>
              <w:jc w:val="left"/>
              <w:rPr>
                <w:rFonts w:ascii="宋体" w:hAnsi="宋体" w:cs="宋体"/>
                <w:b/>
                <w:bCs/>
                <w:kern w:val="0"/>
                <w:sz w:val="20"/>
                <w:szCs w:val="20"/>
              </w:rPr>
            </w:pPr>
          </w:p>
        </w:tc>
        <w:tc>
          <w:tcPr>
            <w:tcW w:w="727"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984"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不良影响</w:t>
            </w:r>
          </w:p>
        </w:tc>
        <w:tc>
          <w:tcPr>
            <w:tcW w:w="1581"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-8</w:t>
            </w: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889" w:type="dxa"/>
            <w:gridSpan w:val="3"/>
            <w:vAlign w:val="center"/>
          </w:tcPr>
          <w:p>
            <w:pPr>
              <w:widowControl/>
              <w:tabs>
                <w:tab w:val="left" w:pos="1338"/>
              </w:tabs>
              <w:spacing w:line="240" w:lineRule="exact"/>
              <w:jc w:val="center"/>
              <w:rPr>
                <w:rFonts w:ascii="宋体" w:hAnsi="宋体" w:cs="宋体"/>
                <w:kern w:val="0"/>
                <w:sz w:val="20"/>
                <w:szCs w:val="20"/>
              </w:rPr>
            </w:pPr>
            <w:r>
              <w:rPr>
                <w:rFonts w:hint="eastAsia" w:ascii="宋体" w:hAnsi="宋体" w:cs="宋体"/>
                <w:b/>
                <w:bCs/>
                <w:kern w:val="0"/>
                <w:sz w:val="20"/>
                <w:szCs w:val="20"/>
              </w:rPr>
              <w:t>总分</w:t>
            </w:r>
          </w:p>
        </w:tc>
        <w:tc>
          <w:tcPr>
            <w:tcW w:w="1581" w:type="dxa"/>
            <w:vAlign w:val="center"/>
          </w:tcPr>
          <w:p>
            <w:pPr>
              <w:widowControl/>
              <w:spacing w:line="240" w:lineRule="exact"/>
              <w:jc w:val="center"/>
              <w:rPr>
                <w:rFonts w:ascii="宋体" w:hAnsi="宋体" w:cs="宋体"/>
                <w:kern w:val="0"/>
                <w:sz w:val="20"/>
                <w:szCs w:val="20"/>
              </w:rPr>
            </w:pPr>
          </w:p>
        </w:tc>
        <w:tc>
          <w:tcPr>
            <w:tcW w:w="1768" w:type="dxa"/>
            <w:vAlign w:val="top"/>
          </w:tcPr>
          <w:p>
            <w:pPr>
              <w:widowControl/>
              <w:spacing w:line="240" w:lineRule="exact"/>
              <w:jc w:val="center"/>
              <w:rPr>
                <w:rFonts w:ascii="宋体" w:hAnsi="宋体" w:cs="宋体"/>
                <w:kern w:val="0"/>
                <w:sz w:val="20"/>
                <w:szCs w:val="20"/>
              </w:rPr>
            </w:pPr>
          </w:p>
        </w:tc>
        <w:tc>
          <w:tcPr>
            <w:tcW w:w="2127" w:type="dxa"/>
            <w:vAlign w:val="top"/>
          </w:tcPr>
          <w:p>
            <w:pPr>
              <w:widowControl/>
              <w:spacing w:line="240" w:lineRule="exact"/>
              <w:jc w:val="center"/>
              <w:rPr>
                <w:rFonts w:ascii="宋体" w:hAnsi="宋体" w:cs="宋体"/>
                <w:kern w:val="0"/>
                <w:sz w:val="20"/>
                <w:szCs w:val="20"/>
              </w:rPr>
            </w:pPr>
          </w:p>
        </w:tc>
      </w:tr>
    </w:tbl>
    <w:p>
      <w:pPr>
        <w:widowControl/>
        <w:jc w:val="left"/>
        <w:rPr>
          <w:rFonts w:ascii="宋体" w:hAnsi="宋体" w:cs="宋体"/>
          <w:kern w:val="0"/>
          <w:szCs w:val="21"/>
        </w:rPr>
      </w:pPr>
    </w:p>
    <w:p>
      <w:pPr>
        <w:widowControl/>
        <w:jc w:val="left"/>
        <w:rPr>
          <w:rFonts w:ascii="宋体" w:hAnsi="宋体" w:cs="宋体"/>
          <w:kern w:val="0"/>
          <w:sz w:val="18"/>
          <w:szCs w:val="18"/>
        </w:rPr>
      </w:pPr>
      <w:r>
        <w:rPr>
          <w:rFonts w:hint="eastAsia" w:ascii="宋体" w:hAnsi="宋体" w:cs="宋体"/>
          <w:kern w:val="0"/>
          <w:sz w:val="18"/>
          <w:szCs w:val="18"/>
        </w:rPr>
        <w:t>考评结果：</w:t>
      </w:r>
      <w:r>
        <w:rPr>
          <w:rFonts w:hint="eastAsia" w:ascii="宋体" w:hAnsi="宋体" w:cs="宋体"/>
          <w:kern w:val="0"/>
          <w:sz w:val="18"/>
          <w:szCs w:val="18"/>
          <w:u w:val="single"/>
        </w:rPr>
        <w:t xml:space="preserve">                    </w:t>
      </w:r>
      <w:r>
        <w:rPr>
          <w:rFonts w:hint="eastAsia" w:ascii="宋体" w:hAnsi="宋体" w:cs="宋体"/>
          <w:kern w:val="0"/>
          <w:sz w:val="18"/>
          <w:szCs w:val="18"/>
        </w:rPr>
        <w:t>（此处填写：不合格、规范化或示范化律师事务所党组织）</w:t>
      </w:r>
    </w:p>
    <w:p>
      <w:pPr>
        <w:widowControl/>
        <w:jc w:val="left"/>
        <w:rPr>
          <w:rFonts w:ascii="宋体" w:hAnsi="宋体" w:cs="宋体"/>
          <w:kern w:val="0"/>
          <w:sz w:val="18"/>
          <w:szCs w:val="18"/>
          <w:u w:val="single"/>
        </w:rPr>
      </w:pPr>
    </w:p>
    <w:p>
      <w:pPr>
        <w:widowControl/>
        <w:jc w:val="left"/>
        <w:rPr>
          <w:rFonts w:ascii="宋体" w:hAnsi="宋体" w:cs="宋体"/>
          <w:kern w:val="0"/>
          <w:sz w:val="18"/>
          <w:szCs w:val="18"/>
          <w:u w:val="single"/>
        </w:rPr>
      </w:pPr>
      <w:r>
        <w:rPr>
          <w:rFonts w:hint="eastAsia" w:ascii="宋体" w:hAnsi="宋体" w:cs="宋体"/>
          <w:kern w:val="0"/>
          <w:sz w:val="18"/>
          <w:szCs w:val="18"/>
        </w:rPr>
        <w:t>考评人：</w:t>
      </w:r>
      <w:r>
        <w:rPr>
          <w:rFonts w:hint="eastAsia" w:ascii="宋体" w:hAnsi="宋体" w:cs="宋体"/>
          <w:kern w:val="0"/>
          <w:sz w:val="18"/>
          <w:szCs w:val="18"/>
          <w:u w:val="single"/>
        </w:rPr>
        <w:t xml:space="preserve">                          </w:t>
      </w:r>
      <w:r>
        <w:rPr>
          <w:rFonts w:hint="eastAsia" w:ascii="宋体" w:hAnsi="宋体" w:cs="宋体"/>
          <w:kern w:val="0"/>
          <w:sz w:val="18"/>
          <w:szCs w:val="18"/>
        </w:rPr>
        <w:t>；   电话：</w:t>
      </w:r>
      <w:r>
        <w:rPr>
          <w:rFonts w:hint="eastAsia" w:ascii="宋体" w:hAnsi="宋体" w:cs="宋体"/>
          <w:kern w:val="0"/>
          <w:sz w:val="18"/>
          <w:szCs w:val="18"/>
          <w:u w:val="single"/>
        </w:rPr>
        <w:t xml:space="preserve">                   </w:t>
      </w:r>
      <w:r>
        <w:rPr>
          <w:rFonts w:hint="eastAsia" w:ascii="宋体" w:hAnsi="宋体" w:cs="宋体"/>
          <w:kern w:val="0"/>
          <w:sz w:val="18"/>
          <w:szCs w:val="18"/>
        </w:rPr>
        <w:t>；  单位：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 。</w:t>
      </w:r>
      <w:r>
        <w:rPr>
          <w:rFonts w:hint="eastAsia" w:ascii="宋体" w:hAnsi="宋体" w:cs="宋体"/>
          <w:kern w:val="0"/>
          <w:sz w:val="18"/>
          <w:szCs w:val="18"/>
          <w:u w:val="single"/>
        </w:rPr>
        <w:t xml:space="preserve">     </w:t>
      </w:r>
    </w:p>
    <w:p>
      <w:pPr>
        <w:widowControl/>
        <w:jc w:val="left"/>
        <w:rPr>
          <w:rFonts w:ascii="宋体" w:hAnsi="宋体" w:cs="宋体"/>
          <w:kern w:val="0"/>
          <w:sz w:val="18"/>
          <w:szCs w:val="18"/>
          <w:u w:val="single"/>
        </w:rPr>
      </w:pPr>
    </w:p>
    <w:p>
      <w:pPr>
        <w:widowControl/>
        <w:jc w:val="left"/>
        <w:rPr>
          <w:rFonts w:ascii="宋体" w:hAnsi="宋体" w:cs="宋体"/>
          <w:kern w:val="0"/>
          <w:sz w:val="18"/>
          <w:szCs w:val="18"/>
        </w:rPr>
      </w:pPr>
      <w:r>
        <w:rPr>
          <w:rFonts w:hint="eastAsia" w:ascii="宋体" w:hAnsi="宋体" w:cs="宋体"/>
          <w:kern w:val="0"/>
          <w:sz w:val="18"/>
          <w:szCs w:val="18"/>
        </w:rPr>
        <w:t>复核人：</w:t>
      </w:r>
      <w:r>
        <w:rPr>
          <w:rFonts w:hint="eastAsia" w:ascii="宋体" w:hAnsi="宋体" w:cs="宋体"/>
          <w:kern w:val="0"/>
          <w:sz w:val="18"/>
          <w:szCs w:val="18"/>
          <w:u w:val="single"/>
        </w:rPr>
        <w:t xml:space="preserve">                          </w:t>
      </w:r>
      <w:r>
        <w:rPr>
          <w:rFonts w:hint="eastAsia" w:ascii="宋体" w:hAnsi="宋体" w:cs="宋体"/>
          <w:kern w:val="0"/>
          <w:sz w:val="18"/>
          <w:szCs w:val="18"/>
        </w:rPr>
        <w:t>；   电话：</w:t>
      </w:r>
      <w:r>
        <w:rPr>
          <w:rFonts w:hint="eastAsia" w:ascii="宋体" w:hAnsi="宋体" w:cs="宋体"/>
          <w:kern w:val="0"/>
          <w:sz w:val="18"/>
          <w:szCs w:val="18"/>
          <w:u w:val="single"/>
        </w:rPr>
        <w:t xml:space="preserve">                   </w:t>
      </w:r>
      <w:r>
        <w:rPr>
          <w:rFonts w:hint="eastAsia" w:ascii="宋体" w:hAnsi="宋体" w:cs="宋体"/>
          <w:kern w:val="0"/>
          <w:sz w:val="18"/>
          <w:szCs w:val="18"/>
        </w:rPr>
        <w:t>；  单位：</w:t>
      </w:r>
      <w:r>
        <w:rPr>
          <w:rFonts w:hint="eastAsia" w:ascii="宋体" w:hAnsi="宋体" w:cs="宋体"/>
          <w:kern w:val="0"/>
          <w:sz w:val="18"/>
          <w:szCs w:val="18"/>
          <w:u w:val="single"/>
        </w:rPr>
        <w:t xml:space="preserve">                    </w:t>
      </w:r>
      <w:r>
        <w:rPr>
          <w:rFonts w:hint="eastAsia" w:ascii="宋体" w:hAnsi="宋体" w:cs="宋体"/>
          <w:kern w:val="0"/>
          <w:sz w:val="18"/>
          <w:szCs w:val="18"/>
        </w:rPr>
        <w:t xml:space="preserve"> 。</w:t>
      </w:r>
    </w:p>
    <w:p>
      <w:pPr>
        <w:widowControl/>
        <w:jc w:val="left"/>
        <w:rPr>
          <w:rFonts w:ascii="宋体" w:hAnsi="宋体" w:cs="宋体"/>
          <w:kern w:val="0"/>
          <w:szCs w:val="21"/>
          <w:u w:val="single"/>
        </w:rPr>
      </w:pPr>
    </w:p>
    <w:p>
      <w:pPr>
        <w:widowControl/>
        <w:jc w:val="left"/>
        <w:rPr>
          <w:rFonts w:ascii="仿宋_GB2312" w:hAnsi="仿宋" w:eastAsia="仿宋_GB2312" w:cs="宋体"/>
          <w:kern w:val="0"/>
          <w:sz w:val="24"/>
        </w:rPr>
      </w:pPr>
      <w:r>
        <w:rPr>
          <w:rFonts w:hint="eastAsia" w:ascii="仿宋_GB2312" w:hAnsi="仿宋" w:eastAsia="仿宋_GB2312" w:cs="宋体"/>
          <w:kern w:val="0"/>
          <w:sz w:val="24"/>
        </w:rPr>
        <w:t>说明：</w:t>
      </w:r>
      <w:r>
        <w:rPr>
          <w:rFonts w:hint="eastAsia" w:ascii="仿宋_GB2312" w:hAnsi="仿宋" w:eastAsia="仿宋_GB2312" w:cs="宋体"/>
          <w:kern w:val="0"/>
          <w:sz w:val="24"/>
        </w:rPr>
        <w:br w:type="textWrapping"/>
      </w:r>
      <w:r>
        <w:rPr>
          <w:rFonts w:hint="eastAsia" w:ascii="仿宋_GB2312" w:hAnsi="仿宋" w:eastAsia="仿宋_GB2312" w:cs="宋体"/>
          <w:kern w:val="0"/>
          <w:sz w:val="24"/>
        </w:rPr>
        <w:t>1.本表适用于对律师行业的</w:t>
      </w:r>
      <w:r>
        <w:rPr>
          <w:rFonts w:hint="eastAsia" w:ascii="仿宋_GB2312" w:hAnsi="仿宋" w:eastAsia="仿宋_GB2312" w:cs="宋体"/>
          <w:b/>
          <w:kern w:val="0"/>
          <w:sz w:val="24"/>
        </w:rPr>
        <w:t>联合党支部</w:t>
      </w:r>
      <w:r>
        <w:rPr>
          <w:rFonts w:hint="eastAsia" w:ascii="仿宋_GB2312" w:hAnsi="仿宋" w:eastAsia="仿宋_GB2312" w:cs="宋体"/>
          <w:kern w:val="0"/>
          <w:sz w:val="24"/>
        </w:rPr>
        <w:t>进行考评。</w:t>
      </w:r>
    </w:p>
    <w:p>
      <w:pPr>
        <w:widowControl/>
        <w:jc w:val="left"/>
        <w:rPr>
          <w:rFonts w:ascii="仿宋_GB2312" w:hAnsi="仿宋" w:eastAsia="仿宋_GB2312" w:cs="宋体"/>
          <w:kern w:val="0"/>
          <w:sz w:val="24"/>
        </w:rPr>
      </w:pPr>
      <w:r>
        <w:rPr>
          <w:rFonts w:hint="eastAsia" w:ascii="仿宋_GB2312" w:hAnsi="仿宋" w:eastAsia="仿宋_GB2312" w:cs="宋体"/>
          <w:kern w:val="0"/>
          <w:sz w:val="24"/>
        </w:rPr>
        <w:t>2.考评要求、评分标准及考评依据详见《律师事务所党建工作考评细则（试行）》。被考评党组织不适用打分表中某一项情形时（如未设立党小组），该项可以默认得满分。</w:t>
      </w:r>
    </w:p>
    <w:p>
      <w:pPr>
        <w:sectPr>
          <w:pgSz w:w="11906" w:h="16838"/>
          <w:pgMar w:top="1440" w:right="1800" w:bottom="1440" w:left="1800" w:header="851" w:footer="992" w:gutter="0"/>
          <w:pgNumType w:fmt="numberInDash"/>
          <w:cols w:space="720" w:num="1"/>
          <w:docGrid w:type="lines" w:linePitch="312" w:charSpace="0"/>
        </w:sectPr>
      </w:pPr>
    </w:p>
    <w:p>
      <w:pPr>
        <w:tabs>
          <w:tab w:val="left" w:pos="1161"/>
        </w:tabs>
        <w:jc w:val="left"/>
      </w:pPr>
    </w:p>
    <w:sectPr>
      <w:type w:val="continuous"/>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Calibr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- 9 -</w:t>
                          </w:r>
                          <w:r>
                            <w:rPr>
                              <w:rFonts w:hint="eastAsia" w:ascii="宋体" w:hAnsi="宋体" w:eastAsia="宋体" w:cs="宋体"/>
                              <w:sz w:val="21"/>
                              <w:szCs w:val="21"/>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AXryHD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7QJnDlh6cIv379dfvy6/PzK&#10;bpI9fcCKup7CI0wZUpi0Di3Y9CYVbMiWnq+WqiEyScXlerVel+S2pLM5IZzi+fMAGB+UtywFNQe6&#10;s2ylOH3AOLbOLWma8/faGKqLyri/CoSZKkViPHJMURz2w0R875szqe3pumvuaLs5M+8duZk2Yw5g&#10;DvZzcAygDx1RW2ZeGO6OkUhkbmnCCDsNpnvK6qadSovwZ567nv+j7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ABevIcMBAACPAwAADgAAAAAAAAABACAAAAAfAQAAZHJzL2Uyb0RvYy54bWxQ&#10;SwUGAAAAAAYABgBZAQAAVAUAAAAA&#10;">
              <v:fill on="f" focussize="0,0"/>
              <v:stroke on="f"/>
              <v:imagedata o:title=""/>
              <o:lock v:ext="edit" aspectratio="f"/>
              <v:textbox inset="0mm,0mm,0mm,0mm" style="mso-fit-shape-to-text:t;">
                <w:txbxContent>
                  <w:p>
                    <w:pPr>
                      <w:pStyle w:val="2"/>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- 9 -</w:t>
                    </w:r>
                    <w:r>
                      <w:rPr>
                        <w:rFonts w:hint="eastAsia" w:ascii="宋体" w:hAnsi="宋体" w:eastAsia="宋体" w:cs="宋体"/>
                        <w:sz w:val="21"/>
                        <w:szCs w:val="21"/>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OWJkMmViN2MxNWY0ZDEzNTNjNDI1YWExMjYyNzcifQ=="/>
  </w:docVars>
  <w:rsids>
    <w:rsidRoot w:val="00000000"/>
    <w:rsid w:val="5EC571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仿宋_GB2312" w:eastAsia="仿宋_GB2312"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5">
    <w:name w:val="Default Paragraph Font"/>
    <w:autoRedefine/>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rFonts w:ascii="Calibri" w:hAnsi="Calibri" w:eastAsia="宋体" w:cs="Calibri"/>
      <w:kern w:val="2"/>
      <w:sz w:val="18"/>
      <w:szCs w:val="24"/>
    </w:rPr>
  </w:style>
  <w:style w:type="paragraph" w:styleId="3">
    <w:name w:val="header"/>
    <w:basedOn w:val="1"/>
    <w:link w:val="12"/>
    <w:uiPriority w:val="0"/>
    <w:pPr>
      <w:pBdr>
        <w:bottom w:val="single" w:color="auto" w:sz="6" w:space="1"/>
      </w:pBdr>
      <w:tabs>
        <w:tab w:val="center" w:pos="4153"/>
        <w:tab w:val="right" w:pos="8306"/>
      </w:tabs>
      <w:snapToGrid w:val="0"/>
      <w:jc w:val="center"/>
    </w:pPr>
    <w:rPr>
      <w:kern w:val="2"/>
      <w:sz w:val="18"/>
      <w:szCs w:val="18"/>
    </w:rPr>
  </w:style>
  <w:style w:type="character" w:styleId="6">
    <w:name w:val="Emphasis"/>
    <w:basedOn w:val="5"/>
    <w:uiPriority w:val="0"/>
    <w:rPr>
      <w:i/>
    </w:rPr>
  </w:style>
  <w:style w:type="character" w:customStyle="1" w:styleId="7">
    <w:name w:val="日期 Char"/>
    <w:basedOn w:val="5"/>
    <w:link w:val="8"/>
    <w:semiHidden/>
    <w:uiPriority w:val="0"/>
    <w:rPr>
      <w:rFonts w:ascii="Calibri" w:hAnsi="Calibri" w:eastAsia="宋体" w:cs="黑体"/>
      <w:kern w:val="2"/>
      <w:sz w:val="21"/>
      <w:szCs w:val="22"/>
    </w:rPr>
  </w:style>
  <w:style w:type="paragraph" w:customStyle="1" w:styleId="8">
    <w:name w:val="Date"/>
    <w:basedOn w:val="1"/>
    <w:next w:val="1"/>
    <w:link w:val="7"/>
    <w:autoRedefine/>
    <w:qFormat/>
    <w:uiPriority w:val="0"/>
    <w:pPr>
      <w:ind w:left="100" w:leftChars="2500"/>
    </w:pPr>
    <w:rPr>
      <w:rFonts w:ascii="Calibri" w:hAnsi="Calibri" w:eastAsia="宋体" w:cs="黑体"/>
      <w:kern w:val="2"/>
      <w:sz w:val="21"/>
      <w:szCs w:val="22"/>
    </w:rPr>
  </w:style>
  <w:style w:type="paragraph" w:customStyle="1" w:styleId="9">
    <w:name w:val="批注框文本1"/>
    <w:basedOn w:val="1"/>
    <w:link w:val="10"/>
    <w:uiPriority w:val="0"/>
    <w:rPr>
      <w:rFonts w:ascii="Calibri" w:hAnsi="Calibri" w:eastAsia="宋体" w:cs="Calibri"/>
      <w:kern w:val="2"/>
      <w:sz w:val="18"/>
      <w:szCs w:val="18"/>
    </w:rPr>
  </w:style>
  <w:style w:type="character" w:customStyle="1" w:styleId="10">
    <w:name w:val="批注框文本 Char"/>
    <w:basedOn w:val="5"/>
    <w:link w:val="9"/>
    <w:autoRedefine/>
    <w:semiHidden/>
    <w:uiPriority w:val="0"/>
    <w:rPr>
      <w:rFonts w:ascii="Calibri" w:hAnsi="Calibri" w:eastAsia="宋体" w:cs="Calibri"/>
      <w:kern w:val="2"/>
      <w:sz w:val="18"/>
      <w:szCs w:val="18"/>
    </w:rPr>
  </w:style>
  <w:style w:type="character" w:customStyle="1" w:styleId="11">
    <w:name w:val="页脚 Char"/>
    <w:basedOn w:val="5"/>
    <w:link w:val="2"/>
    <w:autoRedefine/>
    <w:semiHidden/>
    <w:qFormat/>
    <w:uiPriority w:val="0"/>
    <w:rPr>
      <w:rFonts w:ascii="Calibri" w:hAnsi="Calibri" w:eastAsia="宋体" w:cs="Calibri"/>
      <w:kern w:val="2"/>
      <w:sz w:val="18"/>
      <w:szCs w:val="24"/>
    </w:rPr>
  </w:style>
  <w:style w:type="character" w:customStyle="1" w:styleId="12">
    <w:name w:val="页眉 Char"/>
    <w:basedOn w:val="5"/>
    <w:link w:val="3"/>
    <w:semiHidden/>
    <w:uiPriority w:val="0"/>
    <w:rPr>
      <w:kern w:val="2"/>
      <w:sz w:val="18"/>
      <w:szCs w:val="18"/>
    </w:rPr>
  </w:style>
  <w:style w:type="paragraph" w:customStyle="1" w:styleId="13">
    <w:name w:val="List Paragraph"/>
    <w:basedOn w:val="1"/>
    <w:uiPriority w:val="0"/>
    <w:pPr>
      <w:ind w:firstLine="420" w:firstLineChars="200"/>
    </w:pPr>
    <w:rPr>
      <w:rFonts w:ascii="Calibri" w:hAnsi="Calibri" w:eastAsia="宋体" w:cs="黑体"/>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20</Pages>
  <Words>1933</Words>
  <Characters>11024</Characters>
  <Lines>91</Lines>
  <Paragraphs>25</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2019-08-15T18:40:00Z</dcterms:created>
  <dc:creator>Dangban1</dc:creator>
  <cp:lastModifiedBy>Administrator</cp:lastModifiedBy>
  <cp:lastPrinted>2020-01-08T10:42:00Z</cp:lastPrinted>
  <dcterms:modified xsi:type="dcterms:W3CDTF">2024-03-17T12:57:14Z</dcterms:modified>
  <dc:title>admin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22DCD364A6CF475281106EB754ED0A69_13</vt:lpwstr>
  </property>
</Properties>
</file>